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00" w:rsidRPr="005B503E" w:rsidRDefault="00436E67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5B503E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2</w:t>
      </w:r>
    </w:p>
    <w:p w:rsidR="00CC2F00" w:rsidRPr="005B503E" w:rsidRDefault="00CC2F0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9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7"/>
        <w:gridCol w:w="1333"/>
        <w:gridCol w:w="312"/>
        <w:gridCol w:w="1559"/>
        <w:gridCol w:w="3260"/>
      </w:tblGrid>
      <w:tr w:rsidR="00CC2F00" w:rsidRPr="005B503E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Maquinaria y equipos de carga</w:t>
            </w:r>
          </w:p>
        </w:tc>
      </w:tr>
      <w:tr w:rsidR="00CC2F00" w:rsidRPr="005B503E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CC2F00" w:rsidRPr="005B503E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Vitivinícola</w:t>
            </w:r>
          </w:p>
        </w:tc>
      </w:tr>
      <w:tr w:rsidR="00CC2F00" w:rsidRPr="005B503E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Manejo de bodegas</w:t>
            </w:r>
          </w:p>
        </w:tc>
      </w:tr>
      <w:tr w:rsidR="00CC2F00" w:rsidRPr="005B503E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30 horas</w:t>
            </w:r>
          </w:p>
        </w:tc>
      </w:tr>
      <w:tr w:rsidR="00CC2F00" w:rsidRPr="005B503E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CC2F00" w:rsidRPr="005B503E">
        <w:tc>
          <w:tcPr>
            <w:tcW w:w="9781" w:type="dxa"/>
            <w:gridSpan w:val="5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CC2F00" w:rsidRPr="005B503E">
        <w:tc>
          <w:tcPr>
            <w:tcW w:w="9781" w:type="dxa"/>
            <w:gridSpan w:val="5"/>
            <w:shd w:val="clear" w:color="auto" w:fill="FFFFFF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OA 5</w:t>
            </w:r>
          </w:p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Ejecutar procedimientos técnicos de bodegaje y almacenamiento del vino envasado, bajo las condiciones ambientales requeridas.</w:t>
            </w:r>
          </w:p>
        </w:tc>
      </w:tr>
      <w:tr w:rsidR="00CC2F00" w:rsidRPr="005B503E">
        <w:tc>
          <w:tcPr>
            <w:tcW w:w="4962" w:type="dxa"/>
            <w:gridSpan w:val="3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CC2F00" w:rsidRPr="005B503E">
        <w:tc>
          <w:tcPr>
            <w:tcW w:w="4962" w:type="dxa"/>
            <w:gridSpan w:val="3"/>
            <w:shd w:val="clear" w:color="auto" w:fill="auto"/>
            <w:vAlign w:val="center"/>
          </w:tcPr>
          <w:p w:rsidR="00CC2F00" w:rsidRPr="005B503E" w:rsidRDefault="00436E67" w:rsidP="005B503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OAG_C: Realiza las tareas de manera prolija, cumpliendo plazos establecidos y estándares de calidad, y buscando alternativas y soluciones cuando se presentan problemas pertinentes a las funciones desempeñadas.</w:t>
            </w:r>
          </w:p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OAG_K: Prevenir situaciones de riesgo y enfer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>medades ocupacionales, evaluando las condiciones del entorno del trabajo y utilizando los elementos de protección personal según la normativa correspondiente.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TCO3: Trabaja colaborativamente en actividades y funciones coordinándose con otros en diversos co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>ntextos.</w:t>
            </w:r>
          </w:p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RDP3: Detecta las causas que originan problemas en contextos conocidos de acuerdo a parámetros establecidos.</w:t>
            </w:r>
          </w:p>
          <w:p w:rsidR="00CC2F00" w:rsidRPr="005B503E" w:rsidRDefault="00436E67" w:rsidP="005B503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AUT 3 Se desempeña con autonomía en actividades y funciones especializadas en diversos contextos con supervisión directa.</w:t>
            </w:r>
          </w:p>
        </w:tc>
      </w:tr>
      <w:tr w:rsidR="00CC2F00" w:rsidRPr="005B503E">
        <w:tc>
          <w:tcPr>
            <w:tcW w:w="4962" w:type="dxa"/>
            <w:gridSpan w:val="3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CC2F00" w:rsidRPr="005B503E">
        <w:tc>
          <w:tcPr>
            <w:tcW w:w="4962" w:type="dxa"/>
            <w:gridSpan w:val="3"/>
            <w:shd w:val="clear" w:color="auto" w:fill="auto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Recibe y entrega productos terminados, manteniendo el control de los niveles de inventario definidos por la empresa, e implementando un uso eficiente de los recursos.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CC2F00" w:rsidRPr="005B503E" w:rsidRDefault="0043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Opera maquinaria u otros equipos definidos para el movimiento de los productos, de acuerdo a las normas de seguridad e higiene.</w:t>
            </w:r>
          </w:p>
        </w:tc>
      </w:tr>
      <w:tr w:rsidR="005B503E" w:rsidRPr="005B503E" w:rsidTr="005B503E">
        <w:tc>
          <w:tcPr>
            <w:tcW w:w="33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03E" w:rsidRPr="007B7E26" w:rsidRDefault="005B503E" w:rsidP="005B503E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t>Habilidades</w:t>
            </w:r>
          </w:p>
        </w:tc>
        <w:tc>
          <w:tcPr>
            <w:tcW w:w="3204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03E" w:rsidRPr="007B7E26" w:rsidRDefault="005B503E" w:rsidP="005B503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B503E" w:rsidRPr="007B7E26" w:rsidRDefault="005B503E" w:rsidP="005B503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5B503E" w:rsidRPr="005B503E" w:rsidTr="005B503E"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503E" w:rsidRPr="007B7E26" w:rsidRDefault="005B503E" w:rsidP="005B503E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Manipular maquinaria y equipos para carga y descarga de productos en bodegas vitivinícolas</w:t>
            </w:r>
          </w:p>
        </w:tc>
        <w:tc>
          <w:tcPr>
            <w:tcW w:w="32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503E" w:rsidRPr="007B7E26" w:rsidRDefault="005B503E" w:rsidP="005B503E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Funciones y modos de uso de maquinarias de carga y descarga utilizadas en bodegas vitivinícolas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503E" w:rsidRPr="007B7E26" w:rsidRDefault="005B503E" w:rsidP="005B503E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 un comportamiento de prevención de riesgos a la hora de manipular maquinaria de carga y descarga</w:t>
            </w:r>
            <w:bookmarkStart w:id="1" w:name="_GoBack"/>
            <w:bookmarkEnd w:id="1"/>
          </w:p>
        </w:tc>
      </w:tr>
      <w:tr w:rsidR="005B503E" w:rsidRPr="005B503E">
        <w:tc>
          <w:tcPr>
            <w:tcW w:w="4962" w:type="dxa"/>
            <w:gridSpan w:val="3"/>
            <w:shd w:val="clear" w:color="auto" w:fill="D9D9D9"/>
          </w:tcPr>
          <w:p w:rsidR="005B503E" w:rsidRPr="005B503E" w:rsidRDefault="005B503E" w:rsidP="005B503E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5B503E" w:rsidRPr="005B503E" w:rsidRDefault="005B503E" w:rsidP="005B503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5B503E" w:rsidRPr="005B503E" w:rsidRDefault="005B503E" w:rsidP="005B503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  <w:p w:rsidR="005B503E" w:rsidRPr="005B503E" w:rsidRDefault="005B503E" w:rsidP="005B503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5B503E" w:rsidRPr="005B503E" w:rsidRDefault="005B503E" w:rsidP="005B503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CC2F00" w:rsidRPr="005B503E" w:rsidRDefault="00CC2F00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CC2F00" w:rsidRPr="005B503E" w:rsidRDefault="00436E67">
      <w:pPr>
        <w:ind w:left="720" w:hanging="720"/>
        <w:rPr>
          <w:rFonts w:ascii="gobCL" w:eastAsia="Arial" w:hAnsi="gobCL" w:cs="Arial"/>
          <w:sz w:val="22"/>
          <w:szCs w:val="22"/>
        </w:rPr>
      </w:pPr>
      <w:r w:rsidRPr="005B503E">
        <w:rPr>
          <w:rFonts w:ascii="gobCL" w:hAnsi="gobCL"/>
          <w:sz w:val="22"/>
          <w:szCs w:val="22"/>
        </w:rPr>
        <w:br w:type="page"/>
      </w:r>
    </w:p>
    <w:tbl>
      <w:tblPr>
        <w:tblStyle w:val="a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CC2F00" w:rsidRPr="005B503E">
        <w:tc>
          <w:tcPr>
            <w:tcW w:w="2204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Laboratorio enlace</w:t>
            </w:r>
          </w:p>
        </w:tc>
      </w:tr>
      <w:tr w:rsidR="00CC2F00" w:rsidRPr="005B503E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CC2F00" w:rsidRPr="005B503E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CC2F00" w:rsidRPr="005B503E" w:rsidRDefault="00436E67">
            <w:pPr>
              <w:numPr>
                <w:ilvl w:val="0"/>
                <w:numId w:val="9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Cumplir con las normas de convivencia escolar, en cuanto al respeto, disciplina, evitando exponerse a situaciones de riesgo.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rPr>
                <w:rFonts w:ascii="gobCL" w:eastAsia="Arial" w:hAnsi="gobCL" w:cs="Arial"/>
                <w:i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Dejar bolsos o mochilas en la sala de clases, ingresando al taller o laboratorio únicamente con los implementos solicitados por docente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No utilizar audífonos ni escuchar música.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Respetar las normas de seguridad del lugar, utilizando los equipos únicamente para desarrollar las actividades indicadas por el docente.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Evitar manipular elementos eléctricos presentes en el laboratorio (enchufes y conexiones eléctricas). En caso que hubie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>ra algún problema o desperfecto, informar al docente a cargo o encargado del laboratorio de computación.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Evitar el consumir alimentos o líquidos dentro del laboratorio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En caso de sismo, seguir el procedimiento de laboratorio para estos casos.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Evitar usar e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>l celular al menos que el docente lo indique.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Evitar correr y gritar en el laboratorio.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Una vez terminada la clase, recuerde cerrar su sesión del computador utilizado.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CC2F00" w:rsidRPr="005B503E" w:rsidRDefault="00CC2F00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CC2F00" w:rsidRPr="005B503E" w:rsidRDefault="00CC2F00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b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CC2F00" w:rsidRPr="005B503E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“Maquinaria y equipos de carga (Laboratorio enlace: 20 horas)</w:t>
            </w:r>
          </w:p>
        </w:tc>
      </w:tr>
      <w:tr w:rsidR="00CC2F00" w:rsidRPr="005B503E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i/>
                <w:color w:val="000000"/>
                <w:sz w:val="22"/>
                <w:szCs w:val="22"/>
              </w:rPr>
              <w:t>(</w:t>
            </w:r>
            <w:r w:rsidRPr="005B503E">
              <w:rPr>
                <w:rFonts w:ascii="gobCL" w:eastAsia="Arial" w:hAnsi="gobCL" w:cs="Arial"/>
                <w:b/>
                <w:i/>
                <w:color w:val="000000"/>
                <w:sz w:val="22"/>
                <w:szCs w:val="22"/>
              </w:rPr>
              <w:t>Esta actividad se realizará en el Laboratorio de enlace del establecimiento educacional)</w:t>
            </w:r>
          </w:p>
          <w:p w:rsidR="00CC2F00" w:rsidRPr="005B503E" w:rsidRDefault="00CC2F00">
            <w:pPr>
              <w:rPr>
                <w:rFonts w:ascii="gobCL" w:hAnsi="gobC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10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Iniciar con una retroalimentación utilizando una lluvia de ideas con preguntas dirigidas a todos los estudiantes.</w:t>
            </w: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CC2F00" w:rsidRPr="005B503E" w:rsidRDefault="00CC2F00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¿Cuáles son las maquinarias y/o equipos que se utilizan para cargar o mover productos vitivinícolas dentro de una bodega?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¿Qué requisitos debe tener el operador para manipular una maquinaria de carga?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C2F00" w:rsidRPr="005B503E" w:rsidRDefault="00CC2F00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10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Diagnosticar el nivel de conocimiento del grupo curso en relación a los conceptos de Índices de madurez, cosecha y transporte de uva vinífera.</w:t>
            </w:r>
          </w:p>
          <w:p w:rsidR="00CC2F00" w:rsidRPr="005B503E" w:rsidRDefault="00CC2F00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lastRenderedPageBreak/>
              <w:t>¿Cuáles son las partes de la Maquinaria y/o equipos utilizados para cargar productos vitivinícolas dentro de una bodega?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mantenciones se debe realizar a las maquinarias y/o equipos utilizados para cargar productos vitivinícolas al interior de una bod</w:t>
            </w: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ega?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7" w:hanging="425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Revisar los videos “Correcto Uso de la </w:t>
            </w:r>
            <w:proofErr w:type="spellStart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Transpaleta</w:t>
            </w:r>
            <w:proofErr w:type="spellEnd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” (PDa02_04_Anexo_Cápsula de </w:t>
            </w:r>
            <w:proofErr w:type="spellStart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video_Correcto</w:t>
            </w:r>
            <w:proofErr w:type="spellEnd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uso de la </w:t>
            </w:r>
            <w:proofErr w:type="spellStart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transpaleta</w:t>
            </w:r>
            <w:proofErr w:type="spellEnd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) y “</w:t>
            </w:r>
            <w:proofErr w:type="spellStart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Fitting</w:t>
            </w:r>
            <w:proofErr w:type="spellEnd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del vino” (PDa02_05_Anexo_Cápsula de </w:t>
            </w:r>
            <w:proofErr w:type="spellStart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video_Fitting</w:t>
            </w:r>
            <w:proofErr w:type="spellEnd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del vino) y realiza las siguientes preguntas a los estudiantes: 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47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¿Cuáles son los elementos de protección personal que se deben utilizar en una bodega vitivinícolas?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4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maquinarias y/o equipos se utilizan para transportar productos vitivinícolas al interior de la bodega?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4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¿Cómo se debe usar correctamente la </w:t>
            </w:r>
            <w:proofErr w:type="spellStart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transpalet</w:t>
            </w: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a</w:t>
            </w:r>
            <w:proofErr w:type="spellEnd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?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¿Dónde se debe ubicar el operario cuando manipula la </w:t>
            </w:r>
            <w:proofErr w:type="spellStart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transpaleta</w:t>
            </w:r>
            <w:proofErr w:type="spellEnd"/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con carga en una rampla o desnivel?</w:t>
            </w:r>
          </w:p>
          <w:p w:rsidR="00CC2F00" w:rsidRPr="005B503E" w:rsidRDefault="00CC2F00">
            <w:pP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maquinaria y/o equipos se utilizan para realizar trasiegos, filtración por placa y vinos pre envasados?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10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Presentar propuesta de trabajo del Aprendizaje Basado en Proyecto (ABPRO) relacionado con el criterio de evaluación. </w:t>
            </w:r>
          </w:p>
          <w:p w:rsidR="00CC2F00" w:rsidRPr="005B503E" w:rsidRDefault="00CC2F00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10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Distribuir las guías de trabajo a los grupos de estudiantes relacionado con el Proyecto. 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CC2F00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10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Durante el desarrollo de la actividad, recorr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er cada grupo de trabajo, para responder sus dudas.</w:t>
            </w:r>
          </w:p>
          <w:p w:rsidR="00CC2F00" w:rsidRPr="005B503E" w:rsidRDefault="00CC2F00">
            <w:pPr>
              <w:ind w:left="36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10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Indicar a los grupos de estudiantes que deben entregar un informe del Aprendizaje Basado en Problema según lo establecido en la </w:t>
            </w: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Guía de trabajo N°1 denominada “Maquinaria y/o Equipos de Carga”. </w:t>
            </w:r>
          </w:p>
          <w:p w:rsidR="00CC2F00" w:rsidRPr="005B503E" w:rsidRDefault="00CC2F00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10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Evaluar el desempeño de cada grupo durante a la ejecución de la actividad, además de los aspectos actitudinales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CC2F00" w:rsidRPr="005B503E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CC2F00" w:rsidRPr="005B503E" w:rsidRDefault="00CC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C2F00" w:rsidRPr="005B503E" w:rsidRDefault="00436E6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Escuchan atentamente las instrucciones de tu docente respecto al trabajo a realizar en el laboratorio de Enlace según lo establecido en la </w:t>
            </w: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N°1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denominada “Maquinaria y/o Equipos de Carga” </w:t>
            </w:r>
          </w:p>
          <w:p w:rsidR="00CC2F00" w:rsidRPr="005B503E" w:rsidRDefault="00CC2F00">
            <w:p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Hacen uso de un computador en el laboratorio de en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lace para el desarrollo de la actividad designada.</w:t>
            </w:r>
          </w:p>
          <w:p w:rsidR="00CC2F00" w:rsidRPr="005B503E" w:rsidRDefault="00CC2F00">
            <w:p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1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Generan un informe del Aprendizaje Basado en   según lo señalado en la </w:t>
            </w: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N°1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denominada “Maquinaria y/o Equipos de Carga”</w:t>
            </w:r>
          </w:p>
          <w:p w:rsidR="00CC2F00" w:rsidRPr="005B503E" w:rsidRDefault="00CC2F00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1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Guardan los distintos documentos en una carpeta personal física o digital, para mantenerlos como apoyo para futuras actividades en clases.</w:t>
            </w:r>
          </w:p>
          <w:p w:rsidR="00CC2F00" w:rsidRPr="005B503E" w:rsidRDefault="00CC2F00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1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Plantean y genera sugerencias en caso de tener dudas o propuestas para mejorar las descripciones de producto.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CC2F00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CC2F00" w:rsidRPr="005B503E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C2F00" w:rsidRPr="005B503E" w:rsidRDefault="00436E67">
            <w:pPr>
              <w:numPr>
                <w:ilvl w:val="0"/>
                <w:numId w:val="10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Al finalizar cada clase el docente realiza retroalimentación de esta. 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</w:t>
            </w:r>
          </w:p>
          <w:p w:rsidR="00CC2F00" w:rsidRPr="005B503E" w:rsidRDefault="00436E6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CC2F00" w:rsidRPr="005B503E" w:rsidRDefault="00436E6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CC2F00" w:rsidRPr="005B503E" w:rsidRDefault="00CC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C2F00" w:rsidRPr="005B503E" w:rsidRDefault="00436E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</w:t>
            </w:r>
          </w:p>
          <w:p w:rsidR="00CC2F00" w:rsidRPr="005B503E" w:rsidRDefault="00436E6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CC2F00" w:rsidRPr="005B503E" w:rsidRDefault="00436E67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CC2F00" w:rsidRPr="005B503E" w:rsidRDefault="00CC2F00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</w:tbl>
    <w:p w:rsidR="00CC2F00" w:rsidRPr="005B503E" w:rsidRDefault="00CC2F00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c"/>
        <w:tblW w:w="7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3"/>
        <w:gridCol w:w="1327"/>
        <w:gridCol w:w="1326"/>
        <w:gridCol w:w="2654"/>
      </w:tblGrid>
      <w:tr w:rsidR="00CC2F00" w:rsidRPr="005B503E">
        <w:trPr>
          <w:trHeight w:val="33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Equipos / Instrumentales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Cantidad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Condiciones</w:t>
            </w:r>
          </w:p>
        </w:tc>
      </w:tr>
      <w:tr w:rsidR="00CC2F00" w:rsidRPr="005B503E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Laboratorio de computación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CC2F00" w:rsidRPr="005B503E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 xml:space="preserve">Computadores 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CC2F00" w:rsidRPr="005B503E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Conexión a internet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CC2F00" w:rsidRPr="005B503E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 xml:space="preserve">Google </w:t>
            </w:r>
            <w:proofErr w:type="spellStart"/>
            <w:r w:rsidRPr="005B503E">
              <w:rPr>
                <w:rFonts w:ascii="gobCL" w:eastAsia="Arial" w:hAnsi="gobCL" w:cs="Arial"/>
                <w:color w:val="000000"/>
              </w:rPr>
              <w:t>Docs</w:t>
            </w:r>
            <w:proofErr w:type="spellEnd"/>
            <w:r w:rsidRPr="005B503E">
              <w:rPr>
                <w:rFonts w:ascii="gobCL" w:eastAsia="Arial" w:hAnsi="gobCL" w:cs="Arial"/>
                <w:color w:val="000000"/>
              </w:rPr>
              <w:t xml:space="preserve"> (procesador de texto)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CC2F00" w:rsidRPr="005B503E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 xml:space="preserve">Google </w:t>
            </w:r>
            <w:proofErr w:type="spellStart"/>
            <w:r w:rsidRPr="005B503E">
              <w:rPr>
                <w:rFonts w:ascii="gobCL" w:eastAsia="Arial" w:hAnsi="gobCL" w:cs="Arial"/>
                <w:color w:val="000000"/>
              </w:rPr>
              <w:t>Sheets</w:t>
            </w:r>
            <w:proofErr w:type="spellEnd"/>
            <w:r w:rsidRPr="005B503E">
              <w:rPr>
                <w:rFonts w:ascii="gobCL" w:eastAsia="Arial" w:hAnsi="gobCL" w:cs="Arial"/>
                <w:color w:val="000000"/>
              </w:rPr>
              <w:t xml:space="preserve"> (hojas de cálculo)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CC2F00" w:rsidRPr="005B503E">
        <w:trPr>
          <w:trHeight w:val="270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Insumos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Cantidad</w:t>
            </w:r>
          </w:p>
        </w:tc>
      </w:tr>
      <w:tr w:rsidR="00CC2F00" w:rsidRPr="005B503E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Cuaderno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  <w:tr w:rsidR="00CC2F00" w:rsidRPr="005B503E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Lápiz pasta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  <w:tr w:rsidR="00CC2F00" w:rsidRPr="005B503E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Lápiz grafito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</w:tbl>
    <w:p w:rsidR="00CC2F00" w:rsidRPr="005B503E" w:rsidRDefault="00CC2F0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CC2F00" w:rsidRPr="005B503E" w:rsidRDefault="00CC2F0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CC2F00" w:rsidRPr="005B503E" w:rsidRDefault="00CC2F00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d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CC2F00" w:rsidRPr="005B503E">
        <w:tc>
          <w:tcPr>
            <w:tcW w:w="2204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CC2F00" w:rsidRPr="005B503E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CC2F00" w:rsidRPr="005B503E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el equipo de protección personal indicado por el docente a cargo de la actividad: zapatos de seguridad, overol, guantes. De esta forma se minimiza el riesgo de lesiones físicas y contagio de algunas patologías zoonóticas.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todos los impleme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ntos de seguridad personal, estos deben estar en buenas condiciones.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Lavarse las manos con agua y jabón de manera frecuente y según lo indique el docente.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que la actividad se realice en zonas con exposición solar o a rayos UV, aplique bloqueador so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lar en su cara y brazos.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Mantenerse cerca del docente a cargo de la actividad, no se aleje del lugar de trabajo.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Manipular únicamente la maquinaria y los equipos i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ndicados por el docente a ser utilizada en la actividad práctica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sufrir un accidente o haber estado expuesto a un animal enfermo, informar al docente según protocolo de accidente escolar del establecimiento.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Cumplir con las normas de convivencia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escolar, en cuanto al respeto, disciplina, evitando exponerse a situaciones de riesgo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por el predio ni caminar por zonas no habilitadas o no permitidas.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No utilizar audífonos ni escuchar música a gran volumen, podría haber maquinaría cerca y ten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er algún accidente.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cerca de los animales, recordar que son animales de alto tonelaje, por lo que una reacción violenta de ellos, puede ocasionar lesiones de gravedad en los operarios y estudiantes</w:t>
            </w: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CC2F00" w:rsidRPr="005B503E" w:rsidRDefault="00436E67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Los elementos </w:t>
            </w:r>
            <w:proofErr w:type="spellStart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cortopunzantes</w:t>
            </w:r>
            <w:proofErr w:type="spellEnd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que s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e puedan utilizar en el práctico, los debes guardar de manera correcta en el lugar destinado para ello. Además, deben ser eliminados de manera adecuada.</w:t>
            </w:r>
          </w:p>
        </w:tc>
      </w:tr>
    </w:tbl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tbl>
      <w:tblPr>
        <w:tblStyle w:val="ae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CC2F00" w:rsidRPr="005B503E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Maquinaria y equipos de carga </w:t>
            </w: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 xml:space="preserve"> (Salida a terreno: 10 horas)</w:t>
            </w:r>
          </w:p>
        </w:tc>
      </w:tr>
      <w:tr w:rsidR="00CC2F00" w:rsidRPr="005B503E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C2F00" w:rsidRPr="005B503E" w:rsidRDefault="00436E67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Esta actividad se realizará en una bodega vitivinícola.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Antes de iniciar la actividad: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ab/>
              <w:t xml:space="preserve">Iniciar con una retroalimentación utilizando lluvia de ideas con preguntas dirigidas a todos los estudiantes respecto de la actividad a realizar 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 xml:space="preserve">relacionada con </w:t>
            </w: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Maquinaria y Equipos de carga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1.</w:t>
            </w: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ab/>
              <w:t>¿Alguien de ustedes a Operado Maquinaria u Equipo de Carga en una bodega vitivinícola?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precauciones se deben considerar al momento de manipular una maquinaria y/o equipo de carga en una bodega vitivinícola?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Licencia de conducir debe tener el Operador para Manipular Maquinaria para cargar productos vitivinícolas en una Bodega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ab/>
              <w:t>Si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 xml:space="preserve"> corresponde, presentar al anfitrión o encargado del predio donde se realizará la actividad práctica.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Organizar el curso en grupos de estudiantes conformado por 2 o 3 estudiantes, dentro de lo posible designar como monitor o representante de equipo a un estudiante de género femenino. 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lastRenderedPageBreak/>
              <w:t>• Entregar los implementos de seguridad a cada grupo de trabajo en misma cantidad que sus integrantes, en caso de ser necesario deben contar con protector solar.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Indicar a los estudiantes la importancia de revisar el estado de los implementos de seguridad al equiparse antes de comenzar cualquier faena.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>Dar a conocer a todo el grupo curso el material y equipos con que trabajarán.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Explicar al curso que durante la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salida a terreno deberán realizar todas las actividades señaladas en la </w:t>
            </w: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N°2 denominada “Maquinaria y/o Equipos de Carga utilizados en bodega vitivinícola”, entre las que se encuentran.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Identificar maquinarias y/o equipos de carga utilizados en una bodega vitivinícola.</w:t>
            </w:r>
          </w:p>
          <w:p w:rsidR="00CC2F00" w:rsidRPr="005B503E" w:rsidRDefault="00436E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Reconocer las partes de cada maquinaria y/o equipo de carga utilizado en una bodega vitivinícola.</w:t>
            </w:r>
          </w:p>
          <w:p w:rsidR="00CC2F00" w:rsidRPr="005B503E" w:rsidRDefault="00436E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Identificar las mantenciones que se realizan a cada maquinaria y/o equipo </w:t>
            </w: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 carga utilizado en una bodega vitivinícola.</w:t>
            </w:r>
          </w:p>
          <w:p w:rsidR="00CC2F00" w:rsidRPr="005B503E" w:rsidRDefault="00436E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Conocer el valor comercial de una maquinaria y/o equipo de carga utilizado en una bodega vitivinícola.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Al finalizar la salida el docente realiza las siguientes preguntas: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¿Cuáles fueron las maquinarias y/o equipo de carga vistos en la salida a terreno?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CC2F00" w:rsidRPr="005B503E" w:rsidRDefault="00CC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Escucha atentamente y con respeto las instrucciones de tu docente respecto al trabajo a realizar.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Forma grupos de trabajo, y respeta al representante asignado, y comunica cualquier inquietud, sugerencias, hallazgos y contingencias.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lastRenderedPageBreak/>
              <w:t>Durante esta actividad, respeta las normas de convivencia escolar, seguridad, procedimientos de prevención de riesgos, hi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>giene y espacio asignados.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Utiliza en todo momento el equipo de protección personal (overol, gorro misionero, zapatos de seguridad) y uso de bloqueador solar en cara y brazos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 xml:space="preserve">Lee atentamente la </w:t>
            </w: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 xml:space="preserve">Guía de Trabajo N°2 denominada “Maquinaria y/o Equipos de Carga utilizados en Bodega vitivinícola” 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>y utiliza tu cuaderno de trabajo para registrar cada observación que a tu juicio es relevante, según lo indicado en esta guía de trabajo.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Si fuera necesario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>, manifiesta a tu líder de grupo las dudas, quien se las comunica al docente.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Respeta las normas de seguridad consideradas en la salida a terreno.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Una vez finalizada la actividad el grupo deberá confeccionar un informe de la visita a terreno según lo est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 xml:space="preserve">ablecido en </w:t>
            </w: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Guía de Trabajo N°2 denominada “Maquinaria y/o Equipos de Carga utilizados en Bodega vitivinícola”.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C2F00" w:rsidRPr="005B503E" w:rsidRDefault="00436E67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 xml:space="preserve">En relación a las actividades realizada durante la salida a terreno responda las siguientes preguntas.  </w:t>
            </w:r>
          </w:p>
          <w:p w:rsidR="00CC2F00" w:rsidRPr="005B503E" w:rsidRDefault="00CC2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CC2F00" w:rsidRPr="005B503E" w:rsidRDefault="00436E67">
            <w:pPr>
              <w:numPr>
                <w:ilvl w:val="2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trabajo?}</w:t>
            </w:r>
          </w:p>
          <w:p w:rsidR="00CC2F00" w:rsidRPr="005B503E" w:rsidRDefault="00436E67">
            <w:pPr>
              <w:numPr>
                <w:ilvl w:val="2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CC2F00" w:rsidRPr="005B503E" w:rsidRDefault="00436E67">
            <w:pPr>
              <w:numPr>
                <w:ilvl w:val="2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CC2F00" w:rsidRPr="005B503E" w:rsidRDefault="00CC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C2F00" w:rsidRPr="005B503E" w:rsidRDefault="00CC2F00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C2F00" w:rsidRPr="005B503E" w:rsidRDefault="00436E67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ab/>
              <w:t>¿Qué fue lo que más le costó abordar en el trabajo?</w:t>
            </w: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ab/>
              <w:t>¿Qué fue lo que menos le costó abordar en el trabajo?</w:t>
            </w:r>
          </w:p>
          <w:p w:rsidR="00CC2F00" w:rsidRPr="005B503E" w:rsidRDefault="00436E6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lastRenderedPageBreak/>
              <w:t>c.</w:t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5B503E">
              <w:rPr>
                <w:rFonts w:ascii="gobCL" w:eastAsia="Arial" w:hAnsi="gobCL" w:cs="Arial"/>
                <w:sz w:val="22"/>
                <w:szCs w:val="22"/>
              </w:rPr>
              <w:t>¿Qué relevancia tiene para su futuro profesional realizar este tipo de actividades?</w:t>
            </w:r>
          </w:p>
          <w:p w:rsidR="00CC2F00" w:rsidRPr="005B503E" w:rsidRDefault="00CC2F0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tbl>
      <w:tblPr>
        <w:tblStyle w:val="af"/>
        <w:tblW w:w="7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672"/>
        <w:gridCol w:w="2602"/>
      </w:tblGrid>
      <w:tr w:rsidR="00CC2F00" w:rsidRPr="005B503E">
        <w:trPr>
          <w:trHeight w:val="323"/>
        </w:trPr>
        <w:tc>
          <w:tcPr>
            <w:tcW w:w="3686" w:type="dxa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b/>
              </w:rPr>
              <w:t>Equipos / Instrumentales</w:t>
            </w:r>
          </w:p>
        </w:tc>
        <w:tc>
          <w:tcPr>
            <w:tcW w:w="1672" w:type="dxa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b/>
              </w:rPr>
              <w:t>Cantidad</w:t>
            </w:r>
          </w:p>
        </w:tc>
        <w:tc>
          <w:tcPr>
            <w:tcW w:w="2602" w:type="dxa"/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b/>
              </w:rPr>
              <w:t>Condiciones</w:t>
            </w:r>
          </w:p>
        </w:tc>
      </w:tr>
      <w:tr w:rsidR="00CC2F00" w:rsidRPr="005B503E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 xml:space="preserve">Overol </w:t>
            </w:r>
            <w:proofErr w:type="spellStart"/>
            <w:r w:rsidRPr="005B503E">
              <w:rPr>
                <w:rFonts w:ascii="gobCL" w:eastAsia="Arial" w:hAnsi="gobCL" w:cs="Arial"/>
                <w:color w:val="000000"/>
              </w:rPr>
              <w:t>poplin</w:t>
            </w:r>
            <w:proofErr w:type="spellEnd"/>
            <w:r w:rsidRPr="005B503E">
              <w:rPr>
                <w:rFonts w:ascii="gobCL" w:eastAsia="Arial" w:hAnsi="gobCL" w:cs="Arial"/>
                <w:color w:val="000000"/>
              </w:rPr>
              <w:t xml:space="preserve"> Polyester.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CC2F00" w:rsidRPr="005B503E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Gorro misionero.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CC2F00" w:rsidRPr="005B503E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Zapatos de seguridad.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b/>
              </w:rPr>
              <w:t>Insumos</w:t>
            </w:r>
          </w:p>
        </w:tc>
        <w:tc>
          <w:tcPr>
            <w:tcW w:w="260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b/>
              </w:rPr>
              <w:t>Cantidad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Guía de trabajo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Lápiz pasta azul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Bloqueador solar, botella de 1 litro con dispensador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1 botella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Cuaderno del alumno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</w:rPr>
            </w:pPr>
            <w:r w:rsidRPr="005B503E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 xml:space="preserve">Cargador frontal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1 Unidades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proofErr w:type="spellStart"/>
            <w:r w:rsidRPr="005B503E">
              <w:rPr>
                <w:rFonts w:ascii="gobCL" w:eastAsia="Arial" w:hAnsi="gobCL" w:cs="Arial"/>
                <w:b/>
                <w:color w:val="000000"/>
              </w:rPr>
              <w:t>Traspaleta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3 Unidades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proofErr w:type="spellStart"/>
            <w:r w:rsidRPr="005B503E">
              <w:rPr>
                <w:rFonts w:ascii="gobCL" w:eastAsia="Arial" w:hAnsi="gobCL" w:cs="Arial"/>
                <w:b/>
                <w:color w:val="000000"/>
              </w:rPr>
              <w:t>Palet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3 Unidades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Tractor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1 Unidad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Horquilla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1 Unidad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Carro de arrastre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1 unidad.</w:t>
            </w:r>
          </w:p>
        </w:tc>
      </w:tr>
      <w:tr w:rsidR="00CC2F00" w:rsidRPr="005B503E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Tecle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</w:rPr>
              <w:t>1 Unidad.</w:t>
            </w:r>
          </w:p>
        </w:tc>
      </w:tr>
    </w:tbl>
    <w:p w:rsidR="00CC2F00" w:rsidRPr="005B503E" w:rsidRDefault="00CC2F00">
      <w:pPr>
        <w:rPr>
          <w:rFonts w:ascii="gobCL" w:eastAsia="Arial" w:hAnsi="gobCL" w:cs="Arial"/>
          <w:sz w:val="22"/>
          <w:szCs w:val="22"/>
        </w:rPr>
        <w:sectPr w:rsidR="00CC2F00" w:rsidRPr="005B503E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CC2F00" w:rsidRPr="005B503E" w:rsidRDefault="00436E67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  <w:r w:rsidRPr="005B503E">
        <w:rPr>
          <w:rFonts w:ascii="gobCL" w:eastAsia="Arial" w:hAnsi="gobCL" w:cs="Arial"/>
          <w:b/>
          <w:sz w:val="22"/>
          <w:szCs w:val="22"/>
        </w:rPr>
        <w:lastRenderedPageBreak/>
        <w:t>Rubrica</w:t>
      </w:r>
    </w:p>
    <w:tbl>
      <w:tblPr>
        <w:tblStyle w:val="af0"/>
        <w:tblW w:w="93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28"/>
        <w:gridCol w:w="886"/>
        <w:gridCol w:w="872"/>
        <w:gridCol w:w="863"/>
        <w:gridCol w:w="829"/>
        <w:gridCol w:w="930"/>
        <w:gridCol w:w="869"/>
        <w:gridCol w:w="2807"/>
      </w:tblGrid>
      <w:tr w:rsidR="00CC2F00" w:rsidRPr="005B503E">
        <w:trPr>
          <w:trHeight w:val="300"/>
        </w:trPr>
        <w:tc>
          <w:tcPr>
            <w:tcW w:w="9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color w:val="5B9BD5"/>
                <w:sz w:val="22"/>
                <w:szCs w:val="22"/>
              </w:rPr>
              <w:t>Nombre de la Actividad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:</w:t>
            </w: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Manejo de Bodegas Vitivin</w:t>
            </w:r>
            <w:r w:rsidRPr="005B503E">
              <w:rPr>
                <w:rFonts w:ascii="gobCL" w:eastAsia="Arial" w:hAnsi="gobCL" w:cs="gobCL"/>
                <w:color w:val="000000"/>
                <w:sz w:val="22"/>
                <w:szCs w:val="22"/>
              </w:rPr>
              <w:t>í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colas | Maquinaria y equipos de carga | Gu</w:t>
            </w:r>
            <w:r w:rsidRPr="005B503E">
              <w:rPr>
                <w:rFonts w:ascii="gobCL" w:eastAsia="Arial" w:hAnsi="gobCL" w:cs="gobCL"/>
                <w:color w:val="000000"/>
                <w:sz w:val="22"/>
                <w:szCs w:val="22"/>
              </w:rPr>
              <w:t>í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a De Trabajo</w:t>
            </w: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C2F00" w:rsidRPr="005B503E">
        <w:trPr>
          <w:trHeight w:val="300"/>
        </w:trPr>
        <w:tc>
          <w:tcPr>
            <w:tcW w:w="3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color w:val="5B9BD5"/>
                <w:sz w:val="22"/>
                <w:szCs w:val="22"/>
              </w:rPr>
              <w:t>Nombre Estudiante:</w:t>
            </w: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       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color w:val="5B9BD5"/>
                <w:sz w:val="22"/>
                <w:szCs w:val="22"/>
              </w:rPr>
              <w:t>RUN: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color w:val="5B9BD5"/>
                <w:sz w:val="22"/>
                <w:szCs w:val="22"/>
              </w:rPr>
              <w:t>Fecha:</w:t>
            </w: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color w:val="5B9BD5"/>
                <w:sz w:val="22"/>
                <w:szCs w:val="22"/>
              </w:rPr>
              <w:t>Nota:</w:t>
            </w: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</w:tr>
      <w:tr w:rsidR="00CC2F00" w:rsidRPr="005B503E">
        <w:trPr>
          <w:trHeight w:val="30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</w:tr>
      <w:tr w:rsidR="00CC2F00" w:rsidRPr="005B503E">
        <w:trPr>
          <w:trHeight w:val="30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color w:val="5B9BD5"/>
                <w:sz w:val="22"/>
                <w:szCs w:val="22"/>
              </w:rPr>
              <w:t>OA</w:t>
            </w:r>
          </w:p>
        </w:tc>
        <w:tc>
          <w:tcPr>
            <w:tcW w:w="805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OA 5:Ejecutar procedimientos técnicos de bodegaje y almacenamiento del vino envasado, bajo las condiciones ambientales requeridas.</w:t>
            </w:r>
          </w:p>
        </w:tc>
      </w:tr>
      <w:tr w:rsidR="00CC2F00" w:rsidRPr="005B503E">
        <w:trPr>
          <w:trHeight w:val="285"/>
        </w:trPr>
        <w:tc>
          <w:tcPr>
            <w:tcW w:w="1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805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CC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CC2F00" w:rsidRPr="005B503E">
        <w:trPr>
          <w:trHeight w:val="30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color w:val="5B9BD5"/>
                <w:sz w:val="22"/>
                <w:szCs w:val="22"/>
              </w:rPr>
              <w:t>AE</w:t>
            </w:r>
          </w:p>
        </w:tc>
        <w:tc>
          <w:tcPr>
            <w:tcW w:w="805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Recibe y entrega productos terminados, manteniendo el control de los niveles de inventario definidos por la empresa, e implementando un uso eficiente de los recursos.</w:t>
            </w:r>
          </w:p>
        </w:tc>
      </w:tr>
      <w:tr w:rsidR="00CC2F00" w:rsidRPr="005B503E">
        <w:trPr>
          <w:trHeight w:val="300"/>
        </w:trPr>
        <w:tc>
          <w:tcPr>
            <w:tcW w:w="13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805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CC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CC2F00" w:rsidRPr="005B503E">
        <w:trPr>
          <w:trHeight w:val="300"/>
        </w:trPr>
        <w:tc>
          <w:tcPr>
            <w:tcW w:w="1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Calibri" w:hAnsi="Calibri" w:cs="Calibri"/>
                <w:color w:val="5B9BD5"/>
                <w:sz w:val="22"/>
                <w:szCs w:val="22"/>
              </w:rPr>
              <w:t> </w:t>
            </w:r>
          </w:p>
        </w:tc>
        <w:tc>
          <w:tcPr>
            <w:tcW w:w="805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CC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</w:tbl>
    <w:p w:rsidR="00CC2F00" w:rsidRPr="005B503E" w:rsidRDefault="00CC2F00">
      <w:pPr>
        <w:rPr>
          <w:rFonts w:ascii="gobCL" w:hAnsi="gobCL"/>
          <w:sz w:val="22"/>
          <w:szCs w:val="22"/>
        </w:rPr>
      </w:pPr>
    </w:p>
    <w:tbl>
      <w:tblPr>
        <w:tblStyle w:val="af1"/>
        <w:tblW w:w="93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69"/>
        <w:gridCol w:w="1360"/>
        <w:gridCol w:w="1302"/>
        <w:gridCol w:w="1393"/>
        <w:gridCol w:w="1268"/>
        <w:gridCol w:w="857"/>
        <w:gridCol w:w="909"/>
        <w:gridCol w:w="926"/>
      </w:tblGrid>
      <w:tr w:rsidR="00CC2F00" w:rsidRPr="005B503E">
        <w:trPr>
          <w:trHeight w:val="492"/>
        </w:trPr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Indicadores (Criterios de evaluación)</w:t>
            </w:r>
          </w:p>
        </w:tc>
        <w:tc>
          <w:tcPr>
            <w:tcW w:w="5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Niveles de desempeño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Puntaje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Porcentaje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Ponderado</w:t>
            </w:r>
          </w:p>
        </w:tc>
      </w:tr>
      <w:tr w:rsidR="00CC2F00" w:rsidRPr="005B503E">
        <w:trPr>
          <w:trHeight w:val="288"/>
        </w:trPr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Desarrollo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Destacado (7)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Satisfactorio (5)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Puede mejorar (3)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No logrado (1)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C2F00" w:rsidRPr="005B503E">
        <w:trPr>
          <w:trHeight w:val="2292"/>
        </w:trPr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1.2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  <w:t>Opera maquinaria u otros equipos definidos para el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  <w:t>movimiento de los productos, de acuerdo a las normas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  <w:t>de seguridad e higiene.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Opera satisfactoriamente una </w:t>
            </w:r>
            <w:proofErr w:type="spellStart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transpaleta</w:t>
            </w:r>
            <w:proofErr w:type="spellEnd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con carga dentro de un circuito que contiene curvas, pasillos y desniveles subiendo y bajando carga.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Opera una </w:t>
            </w:r>
            <w:proofErr w:type="spellStart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transpaleta</w:t>
            </w:r>
            <w:proofErr w:type="spellEnd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con carga dentro de un circuito que contiene curvas, pasillos y desniveles subiendo y bajand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o carga. Obviando dos pasos o factores que pueden derivar en daño a la carga.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Opera una </w:t>
            </w:r>
            <w:proofErr w:type="spellStart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transpaleta</w:t>
            </w:r>
            <w:proofErr w:type="spellEnd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con carga dentro de un circuito que contiene curvas, pasillos y desniveles subiendo y bajando carga. Obviando dos pasos o factores que pueden derivar en acc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idente o daño a la carga.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Opera una </w:t>
            </w:r>
            <w:proofErr w:type="spellStart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transpaleta</w:t>
            </w:r>
            <w:proofErr w:type="spellEnd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con carga dentro de un circuito que contiene curvas, pasillos y desniveles subiendo y bajando carga. Obviando tres o más pasos o factores que pueden derivar en accidente o daño a la carga.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2,45</w:t>
            </w:r>
          </w:p>
        </w:tc>
      </w:tr>
      <w:tr w:rsidR="00CC2F00" w:rsidRPr="005B503E">
        <w:trPr>
          <w:trHeight w:val="1608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TCO3: Trabaja colaborativamente en actividades y funciones coordinándose con otros en diversos contextos.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Trabaja coordinadamente con el resto del equipo con el objetivo de mover carga de manera segura y eficiente.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Trabaja coordinadamente con el resto del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equipo con el objetivo de mover carga de un punto</w:t>
            </w: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 otro de manera segura y eficiente obviando algunos pasos o normas.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Trabaja con el resto del equipo manifestando claras descoordinaciones para lograr el objetivo de mover carga de un punto a otro...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Trab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aja con una clara descoordinación con el equipo sin poder lograr el objetivo de trasladar carga de un punto a otro..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1,4</w:t>
            </w:r>
          </w:p>
        </w:tc>
      </w:tr>
      <w:tr w:rsidR="00CC2F00" w:rsidRPr="005B503E">
        <w:trPr>
          <w:trHeight w:val="1572"/>
        </w:trPr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RDP3: Detecta las causas que originan problemas en contextos conocidos de acuerdo a parámetros establecidos.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Detecta y nombra cuatro o más factores que influyen en un accidente común separando los que producen daños a la carga y al personal.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Detecta y nombra cuatro o más factores que influyen en un accidente común y causan daños a la carga o al personal.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Detecta 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y nombra al menos dos factores que influyen en un accidente común y causan daños a la carga o al personal.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No logra detectar factores que influyen en un accidente de transporte de carga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1,75</w:t>
            </w:r>
          </w:p>
        </w:tc>
      </w:tr>
      <w:tr w:rsidR="00CC2F00" w:rsidRPr="005B503E">
        <w:trPr>
          <w:trHeight w:val="2172"/>
        </w:trPr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AUT 3 Se desempeña con autonomía en actividades y funciones especializadas en diversos 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contextos con supervisión directa.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Es capaz de trabajar en forma autónoma solicitando ordenes de trabajo y </w:t>
            </w:r>
            <w:proofErr w:type="spellStart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guias</w:t>
            </w:r>
            <w:proofErr w:type="spellEnd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despacho de 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productos, seleccionando en bodega y tras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ladando a los puntos establecidos por la documentación.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Es capaz de trabajar en forma autónoma obviando ordenes de trabajo o guías de despacho de 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productos que apoyen su selección en bodega y trasladando a los puntos establecidos por la documentación.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No c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omprende la información entregada en ordenes de trabajo o guías de despacho para lograr el 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objetivo de búsqueda y traslado de una carga especifica.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No desarrolla la capacidad de trabajar autónomamente, tampoco solicita ordenes de 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trabajo o guías de despach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o para realizar los traslados solicitados.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1,4</w:t>
            </w:r>
          </w:p>
        </w:tc>
      </w:tr>
      <w:tr w:rsidR="00CC2F00" w:rsidRPr="005B503E">
        <w:trPr>
          <w:trHeight w:val="2628"/>
        </w:trPr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Busca soluciones claras para cumplir con las ta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reas asignadas de manera ordenada, clara y cumpliendo con los estándares de calidad establecidos por la bodega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Busca soluciones ante situaciones que complican el desarrollo de la actividad y el cumplimiento de las tareas.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Soluciona medianamente los problem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as que puedan aparecer como obstáculo para el cumplimiento de las tareas asignadas.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No logra dar solución clara a los problemas que pudiesen entorpecer el cumplimiento de una tarea asignada.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</w:tr>
      <w:tr w:rsidR="00CC2F00" w:rsidRPr="005B503E">
        <w:trPr>
          <w:trHeight w:val="1944"/>
        </w:trPr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OAG_A: Se comunica oralmente y por escrito con claridad, utilizando registros de habla y de escritura 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pertinentes a la situación laboral y a la relación con los interlocutores.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El estudiante aporta con conocimientos individuales a la creación de conocimien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to grupal y el </w:t>
            </w:r>
            <w:proofErr w:type="spellStart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vagaje</w:t>
            </w:r>
            <w:proofErr w:type="spellEnd"/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cultural en el área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El estudiante aporta con conocimientos individuales a la creación de 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conocimiento grupal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El estudiante aporta con algunos conocimientos individuales a la clase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El+A20:E21 estudiante no aporta o comparte sus conocim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ientos individuales a la 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creación de conocimiento grupal o el bagaje cultural en el área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</w:tr>
      <w:tr w:rsidR="00CC2F00" w:rsidRPr="005B503E">
        <w:trPr>
          <w:trHeight w:val="2508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OAG_K: Prevenir situaciones de riesgo y enfermedades ocupacionales, evaluando las condiciones del entorno del trabajo y utilizando los elementos de protección personal según la normativa correspondiente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Es capaz de detectar y prevenir situaciones de riesgo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y enfermedades ocupacionales basado en la observación de los elementos del entorno, elementos personales y las herramientas a utilizar.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Detecta algunos elementos que puedan ser causal de situaciones de riesgo basado en su entorno, o las herramientas o su</w:t>
            </w: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equipo de protección personal.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Evalúa superficialmente su entorno de trabajo, herramientas y elementos de protección personal con el objetivo de prevenir situaciones de riesgo o enfermedades ocupacionales.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No logra evaluar situaciones de su entorno, herra</w:t>
            </w: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mientas, de sus elementos de protección personal con el objetivo de prevenir situaciones de riesgo o enfermedades ocupacionales.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</w:tr>
      <w:tr w:rsidR="00CC2F00" w:rsidRPr="005B503E">
        <w:trPr>
          <w:trHeight w:val="300"/>
        </w:trPr>
        <w:tc>
          <w:tcPr>
            <w:tcW w:w="1369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28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100%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7,0</w:t>
            </w:r>
          </w:p>
        </w:tc>
      </w:tr>
      <w:tr w:rsidR="00CC2F00" w:rsidRPr="005B503E">
        <w:trPr>
          <w:trHeight w:val="300"/>
        </w:trPr>
        <w:tc>
          <w:tcPr>
            <w:tcW w:w="136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Puntaje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Puntaje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Puntaje</w:t>
            </w:r>
          </w:p>
        </w:tc>
      </w:tr>
      <w:tr w:rsidR="00CC2F00" w:rsidRPr="005B503E">
        <w:trPr>
          <w:trHeight w:val="300"/>
        </w:trPr>
        <w:tc>
          <w:tcPr>
            <w:tcW w:w="136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2F00" w:rsidRPr="005B503E" w:rsidRDefault="00436E67">
            <w:pPr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Actividad</w:t>
            </w:r>
          </w:p>
        </w:tc>
        <w:tc>
          <w:tcPr>
            <w:tcW w:w="9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Actividad</w:t>
            </w:r>
          </w:p>
        </w:tc>
        <w:tc>
          <w:tcPr>
            <w:tcW w:w="9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F00" w:rsidRPr="005B503E" w:rsidRDefault="00436E67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5B503E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Actividad</w:t>
            </w:r>
          </w:p>
        </w:tc>
      </w:tr>
    </w:tbl>
    <w:p w:rsidR="00CC2F00" w:rsidRPr="005B503E" w:rsidRDefault="00CC2F00">
      <w:pPr>
        <w:rPr>
          <w:rFonts w:ascii="gobCL" w:hAnsi="gobCL"/>
          <w:sz w:val="22"/>
          <w:szCs w:val="22"/>
        </w:rPr>
      </w:pPr>
    </w:p>
    <w:p w:rsidR="00CC2F00" w:rsidRPr="005B503E" w:rsidRDefault="00CC2F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left="250" w:hanging="250"/>
        <w:rPr>
          <w:rFonts w:ascii="gobCL" w:eastAsia="Times New Roman" w:hAnsi="gobCL" w:cs="Times New Roman"/>
          <w:color w:val="000000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tbl>
      <w:tblPr>
        <w:tblStyle w:val="af2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CC2F00" w:rsidRPr="005B503E">
        <w:tc>
          <w:tcPr>
            <w:tcW w:w="5599" w:type="dxa"/>
            <w:gridSpan w:val="2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lastRenderedPageBreak/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710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p w:rsidR="00CC2F00" w:rsidRPr="005B503E" w:rsidRDefault="00CC2F00">
      <w:pPr>
        <w:rPr>
          <w:rFonts w:ascii="gobCL" w:eastAsia="Arial" w:hAnsi="gobCL" w:cs="Arial"/>
          <w:sz w:val="22"/>
          <w:szCs w:val="22"/>
        </w:rPr>
      </w:pPr>
    </w:p>
    <w:tbl>
      <w:tblPr>
        <w:tblStyle w:val="af3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CC2F00" w:rsidRPr="005B503E">
        <w:tc>
          <w:tcPr>
            <w:tcW w:w="6380" w:type="dxa"/>
            <w:gridSpan w:val="2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4861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CC2F00" w:rsidRPr="005B503E">
        <w:trPr>
          <w:trHeight w:val="179"/>
        </w:trPr>
        <w:tc>
          <w:tcPr>
            <w:tcW w:w="4861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C2F00" w:rsidRPr="005B503E">
        <w:tc>
          <w:tcPr>
            <w:tcW w:w="4861" w:type="dxa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CC2F00" w:rsidRPr="005B503E" w:rsidRDefault="00436E6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B503E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CC2F00" w:rsidRPr="005B503E">
        <w:tc>
          <w:tcPr>
            <w:tcW w:w="4861" w:type="dxa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CC2F00" w:rsidRPr="005B503E" w:rsidRDefault="00CC2F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CC2F00" w:rsidRPr="005B503E" w:rsidRDefault="00CC2F0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CC2F00" w:rsidRPr="005B503E">
      <w:headerReference w:type="default" r:id="rId10"/>
      <w:footerReference w:type="default" r:id="rId11"/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67" w:rsidRDefault="00436E67">
      <w:r>
        <w:separator/>
      </w:r>
    </w:p>
  </w:endnote>
  <w:endnote w:type="continuationSeparator" w:id="0">
    <w:p w:rsidR="00436E67" w:rsidRDefault="0043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00" w:rsidRDefault="00436E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26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00" w:rsidRDefault="00436E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27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67" w:rsidRDefault="00436E67">
      <w:r>
        <w:separator/>
      </w:r>
    </w:p>
  </w:footnote>
  <w:footnote w:type="continuationSeparator" w:id="0">
    <w:p w:rsidR="00436E67" w:rsidRDefault="0043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00" w:rsidRDefault="00436E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25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00" w:rsidRDefault="00436E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28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7CF8"/>
    <w:multiLevelType w:val="multilevel"/>
    <w:tmpl w:val="1E32B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47C"/>
    <w:multiLevelType w:val="multilevel"/>
    <w:tmpl w:val="16F88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07406"/>
    <w:multiLevelType w:val="multilevel"/>
    <w:tmpl w:val="93408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E794412"/>
    <w:multiLevelType w:val="multilevel"/>
    <w:tmpl w:val="5B4839F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592B4D"/>
    <w:multiLevelType w:val="multilevel"/>
    <w:tmpl w:val="CE9E089C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0D7692"/>
    <w:multiLevelType w:val="multilevel"/>
    <w:tmpl w:val="008C682E"/>
    <w:lvl w:ilvl="0">
      <w:start w:val="1"/>
      <w:numFmt w:val="lowerLetter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6" w15:restartNumberingAfterBreak="0">
    <w:nsid w:val="34FB4E33"/>
    <w:multiLevelType w:val="multilevel"/>
    <w:tmpl w:val="5D1C6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10405B5"/>
    <w:multiLevelType w:val="multilevel"/>
    <w:tmpl w:val="363AB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F7278"/>
    <w:multiLevelType w:val="multilevel"/>
    <w:tmpl w:val="91FA8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3642F61"/>
    <w:multiLevelType w:val="multilevel"/>
    <w:tmpl w:val="C084F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212E4"/>
    <w:multiLevelType w:val="multilevel"/>
    <w:tmpl w:val="E1F65B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00"/>
    <w:rsid w:val="00436E67"/>
    <w:rsid w:val="005B503E"/>
    <w:rsid w:val="00C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C65E"/>
  <w15:docId w15:val="{90B12B50-9DE8-4738-8778-7DDA5475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A959A4"/>
    <w:rPr>
      <w:rFonts w:ascii="Calibri" w:eastAsia="Calibri" w:hAnsi="Calibr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601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181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181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C159F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404D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CA28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CA28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link w:val="TextoindependienteCar"/>
    <w:rsid w:val="00CA28E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b/>
      <w:bCs/>
      <w:color w:val="000000"/>
      <w:sz w:val="22"/>
      <w:szCs w:val="22"/>
      <w:u w:val="single" w:color="000000"/>
      <w:bdr w:val="nil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A28ED"/>
    <w:rPr>
      <w:rFonts w:ascii="Arial" w:eastAsia="Arial Unicode MS" w:hAnsi="Arial" w:cs="Arial Unicode MS"/>
      <w:b/>
      <w:bCs/>
      <w:color w:val="000000"/>
      <w:sz w:val="22"/>
      <w:szCs w:val="22"/>
      <w:u w:val="single" w:color="000000"/>
      <w:bdr w:val="nil"/>
      <w:lang w:val="es-ES_tradnl" w:eastAsia="es-ES_tradnl"/>
    </w:r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zqTa38VqBAvYYLV3wE21QcQA+g==">AMUW2mUFidqRG2ynvIdJhzJFd5aXizomjsBjKCSr9ZXhIlpyOujwLioDx8sOkPR1b7Uv1YUBtMFMgZDZoF2EgNu5JkZb3IzGAYZbetLh3e6KYuveD7ujYgyAijBFWOtkQ1ZR4PxACAWV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2974</Words>
  <Characters>16956</Characters>
  <Application>Microsoft Office Word</Application>
  <DocSecurity>0</DocSecurity>
  <Lines>141</Lines>
  <Paragraphs>39</Paragraphs>
  <ScaleCrop>false</ScaleCrop>
  <Company/>
  <LinksUpToDate>false</LinksUpToDate>
  <CharactersWithSpaces>19891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2</cp:revision>
  <dcterms:created xsi:type="dcterms:W3CDTF">2020-11-30T00:49:00Z</dcterms:created>
  <dcterms:modified xsi:type="dcterms:W3CDTF">2020-12-11T20:56:00Z</dcterms:modified>
</cp:coreProperties>
</file>