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031AF3F2" w:rsidR="009E761B" w:rsidRPr="00673C82" w:rsidRDefault="00637588" w:rsidP="003D3D25">
      <w:pPr>
        <w:tabs>
          <w:tab w:val="left" w:pos="5520"/>
        </w:tabs>
        <w:jc w:val="center"/>
        <w:rPr>
          <w:rFonts w:cstheme="minorHAnsi"/>
          <w:b/>
          <w:bCs/>
          <w:color w:val="88354D"/>
          <w:sz w:val="26"/>
          <w:szCs w:val="26"/>
        </w:rPr>
      </w:pPr>
      <w:r w:rsidRPr="00673C82">
        <w:rPr>
          <w:rFonts w:cstheme="minorHAnsi"/>
          <w:b/>
          <w:bCs/>
          <w:color w:val="88354D"/>
          <w:sz w:val="26"/>
          <w:szCs w:val="26"/>
        </w:rPr>
        <w:t xml:space="preserve">RÚBRICA </w:t>
      </w:r>
      <w:r w:rsidR="00673C82" w:rsidRPr="00673C82">
        <w:rPr>
          <w:rFonts w:cstheme="minorHAnsi"/>
          <w:b/>
          <w:bCs/>
          <w:color w:val="88354D"/>
          <w:sz w:val="26"/>
          <w:szCs w:val="26"/>
        </w:rPr>
        <w:t>PROYECTO ETAPA 2</w:t>
      </w:r>
    </w:p>
    <w:p w14:paraId="3B8CAD8B" w14:textId="77777777" w:rsidR="00673C82" w:rsidRPr="00673C82" w:rsidRDefault="00673C82" w:rsidP="00673C82">
      <w:pPr>
        <w:tabs>
          <w:tab w:val="left" w:pos="5520"/>
        </w:tabs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673C82">
        <w:rPr>
          <w:rFonts w:cstheme="minorHAnsi"/>
          <w:b/>
          <w:bCs/>
          <w:color w:val="808080" w:themeColor="background1" w:themeShade="80"/>
          <w:sz w:val="24"/>
          <w:szCs w:val="24"/>
        </w:rPr>
        <w:t>ENSAYOS NO DESTRUCTIVOS: TINTAS PENETRANTES</w:t>
      </w:r>
    </w:p>
    <w:p w14:paraId="34F75288" w14:textId="77777777" w:rsidR="00085D86" w:rsidRPr="00673C82" w:rsidRDefault="00085D86" w:rsidP="00474B6C">
      <w:pPr>
        <w:tabs>
          <w:tab w:val="left" w:pos="5520"/>
        </w:tabs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085D86" w:rsidRPr="00673C82" w14:paraId="61F2B2E4" w14:textId="77777777" w:rsidTr="00913B95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DE2F6D9" w14:textId="77777777" w:rsidR="00085D86" w:rsidRPr="00673C82" w:rsidRDefault="00085D86" w:rsidP="00913B95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73C8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bottom"/>
          </w:tcPr>
          <w:p w14:paraId="42DB280D" w14:textId="77777777" w:rsidR="00A0166B" w:rsidRPr="00673C82" w:rsidRDefault="00A0166B" w:rsidP="00637ACD">
            <w:pPr>
              <w:jc w:val="both"/>
              <w:rPr>
                <w:rFonts w:cstheme="minorHAnsi"/>
              </w:rPr>
            </w:pPr>
            <w:r w:rsidRPr="00673C82">
              <w:rPr>
                <w:rFonts w:cstheme="minorHAnsi"/>
                <w:b/>
                <w:color w:val="88354D"/>
                <w:sz w:val="24"/>
                <w:szCs w:val="24"/>
              </w:rPr>
              <w:t>AE2</w:t>
            </w:r>
            <w:r w:rsidR="00085D86" w:rsidRPr="00673C82">
              <w:rPr>
                <w:rFonts w:cstheme="minorHAnsi"/>
                <w:b/>
                <w:color w:val="88354D"/>
                <w:sz w:val="24"/>
                <w:szCs w:val="24"/>
              </w:rPr>
              <w:t>.</w:t>
            </w:r>
            <w:r w:rsidR="00085D86" w:rsidRPr="00673C82">
              <w:rPr>
                <w:rFonts w:cstheme="minorHAnsi"/>
                <w:bCs/>
                <w:color w:val="88354D"/>
                <w:sz w:val="24"/>
                <w:szCs w:val="24"/>
              </w:rPr>
              <w:t xml:space="preserve"> </w:t>
            </w:r>
            <w:r w:rsidRPr="00673C82">
              <w:rPr>
                <w:rFonts w:cstheme="minorHAnsi"/>
              </w:rPr>
              <w:t>Utiliza instrumentos adecuados para comprobar el correcto funcionamiento del sistema eléctrico de equipos mecánicos, electromecánicos, hidráulicos y neumáticos, considerando las especificaciones técnicas del manual del fabricante.</w:t>
            </w:r>
          </w:p>
          <w:p w14:paraId="6C9C474C" w14:textId="015C7F42" w:rsidR="00A0166B" w:rsidRPr="00673C82" w:rsidRDefault="00A0166B" w:rsidP="00637ACD">
            <w:pPr>
              <w:jc w:val="both"/>
              <w:rPr>
                <w:rFonts w:cstheme="minorHAnsi"/>
              </w:rPr>
            </w:pPr>
            <w:r w:rsidRPr="00673C82">
              <w:rPr>
                <w:rFonts w:cstheme="minorHAnsi"/>
                <w:b/>
                <w:color w:val="88354D"/>
                <w:sz w:val="24"/>
                <w:szCs w:val="24"/>
              </w:rPr>
              <w:t xml:space="preserve">AE3. </w:t>
            </w:r>
            <w:r w:rsidRPr="00673C82">
              <w:rPr>
                <w:rFonts w:cstheme="minorHAnsi"/>
              </w:rPr>
              <w:t>Determina el buen funcionamiento o falla del sistema eléctrico de equipos mecánicos, electromecánicos, hidráulicos y neumáticos de procesos industriales, de acuerdo a la información arrojada por instrumentos de medida y las especificaciones técnicas del manual del fabricante</w:t>
            </w:r>
          </w:p>
          <w:p w14:paraId="07EB1E36" w14:textId="548AC05F" w:rsidR="00085D86" w:rsidRPr="00673C82" w:rsidRDefault="00A0166B" w:rsidP="00637ACD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73C82">
              <w:rPr>
                <w:rFonts w:cstheme="minorHAnsi"/>
                <w:b/>
                <w:color w:val="88354D"/>
                <w:sz w:val="24"/>
                <w:szCs w:val="24"/>
              </w:rPr>
              <w:t>AE4.</w:t>
            </w:r>
            <w:r w:rsidRPr="00673C82">
              <w:rPr>
                <w:rFonts w:cstheme="minorHAnsi"/>
                <w:bCs/>
                <w:color w:val="88354D"/>
                <w:sz w:val="24"/>
                <w:szCs w:val="24"/>
              </w:rPr>
              <w:t xml:space="preserve"> </w:t>
            </w:r>
            <w:r w:rsidRPr="00673C82">
              <w:rPr>
                <w:rFonts w:cstheme="minorHAnsi"/>
              </w:rPr>
              <w:t>Aplica inspecciones visuales, tintas penetrantes, medición de espesores por ultrasonido y medición de vibraciones en tareas de mantenimiento para detectar fallas en el funcionamiento de equipos industriales.</w:t>
            </w:r>
          </w:p>
        </w:tc>
      </w:tr>
    </w:tbl>
    <w:p w14:paraId="384C1E91" w14:textId="3D6838CE" w:rsidR="00085D86" w:rsidRPr="00673C82" w:rsidRDefault="00085D86" w:rsidP="009E761B">
      <w:pPr>
        <w:tabs>
          <w:tab w:val="left" w:pos="2040"/>
        </w:tabs>
        <w:rPr>
          <w:rFonts w:cstheme="minorHAnsi"/>
          <w:sz w:val="24"/>
          <w:szCs w:val="24"/>
        </w:rPr>
      </w:pPr>
    </w:p>
    <w:p w14:paraId="2A115588" w14:textId="48866DDF" w:rsidR="00BA1622" w:rsidRPr="00673C82" w:rsidRDefault="00BA1622" w:rsidP="00BA1622">
      <w:pPr>
        <w:widowControl w:val="0"/>
        <w:spacing w:after="0"/>
        <w:jc w:val="both"/>
        <w:rPr>
          <w:rFonts w:cstheme="minorHAnsi"/>
          <w:sz w:val="24"/>
          <w:szCs w:val="24"/>
        </w:rPr>
      </w:pPr>
      <w:r w:rsidRPr="00673C82">
        <w:rPr>
          <w:rFonts w:cstheme="minorHAnsi"/>
          <w:sz w:val="24"/>
          <w:szCs w:val="24"/>
        </w:rPr>
        <w:t>La siguiente rúbrica tiene como objetivo evaluar el desempeño</w:t>
      </w:r>
      <w:r w:rsidR="00673C82" w:rsidRPr="00673C82">
        <w:rPr>
          <w:rFonts w:cstheme="minorHAnsi"/>
          <w:sz w:val="24"/>
          <w:szCs w:val="24"/>
        </w:rPr>
        <w:t xml:space="preserve"> al </w:t>
      </w:r>
      <w:r w:rsidRPr="00673C82">
        <w:rPr>
          <w:rFonts w:cstheme="minorHAnsi"/>
          <w:sz w:val="24"/>
          <w:szCs w:val="24"/>
        </w:rPr>
        <w:t>realizar la parte práctica del</w:t>
      </w:r>
      <w:r w:rsidR="00673C82" w:rsidRPr="00673C82">
        <w:rPr>
          <w:rFonts w:cstheme="minorHAnsi"/>
          <w:sz w:val="24"/>
          <w:szCs w:val="24"/>
        </w:rPr>
        <w:t xml:space="preserve"> proyecto</w:t>
      </w:r>
      <w:r w:rsidRPr="00673C82">
        <w:rPr>
          <w:rFonts w:cstheme="minorHAnsi"/>
          <w:sz w:val="24"/>
          <w:szCs w:val="24"/>
        </w:rPr>
        <w:t xml:space="preserve"> utilizando las tintas penetrantes</w:t>
      </w:r>
      <w:r w:rsidR="00673C82" w:rsidRPr="00673C82">
        <w:rPr>
          <w:rFonts w:cstheme="minorHAnsi"/>
          <w:sz w:val="24"/>
          <w:szCs w:val="24"/>
        </w:rPr>
        <w:t xml:space="preserve"> para detectar fallas</w:t>
      </w:r>
      <w:r w:rsidRPr="00673C82">
        <w:rPr>
          <w:rFonts w:cstheme="minorHAnsi"/>
          <w:sz w:val="24"/>
          <w:szCs w:val="24"/>
        </w:rPr>
        <w:t xml:space="preserve">. En esta etapa </w:t>
      </w:r>
      <w:r w:rsidR="00673C82" w:rsidRPr="00673C82">
        <w:rPr>
          <w:rFonts w:cstheme="minorHAnsi"/>
          <w:sz w:val="24"/>
          <w:szCs w:val="24"/>
        </w:rPr>
        <w:t xml:space="preserve">(2) </w:t>
      </w:r>
      <w:r w:rsidRPr="00673C82">
        <w:rPr>
          <w:rFonts w:cstheme="minorHAnsi"/>
          <w:sz w:val="24"/>
          <w:szCs w:val="24"/>
        </w:rPr>
        <w:t>deberán preparar el área de trabajo y realizar la aplicación de las tintas penetrantes. Se insta a leer cuidadosamente cada uno de los indicadores de evaluación, ya que no todos tienen la misma incidencia en el puntaje.</w:t>
      </w:r>
    </w:p>
    <w:p w14:paraId="67B558A7" w14:textId="3316F1AF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59B773CF" w14:textId="77777777" w:rsidR="00673C82" w:rsidRPr="00673C82" w:rsidRDefault="00673C82" w:rsidP="00673C82">
      <w:pPr>
        <w:spacing w:after="0" w:line="240" w:lineRule="auto"/>
        <w:rPr>
          <w:rFonts w:eastAsia="Times New Roman" w:cstheme="minorHAnsi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43"/>
        <w:gridCol w:w="2021"/>
        <w:gridCol w:w="2325"/>
        <w:gridCol w:w="2367"/>
        <w:gridCol w:w="652"/>
      </w:tblGrid>
      <w:tr w:rsidR="00673C82" w:rsidRPr="00673C82" w14:paraId="5E9C806E" w14:textId="77777777" w:rsidTr="00673C82">
        <w:trPr>
          <w:trHeight w:val="20"/>
        </w:trPr>
        <w:tc>
          <w:tcPr>
            <w:tcW w:w="0" w:type="auto"/>
            <w:gridSpan w:val="5"/>
            <w:shd w:val="clear" w:color="auto" w:fill="88354D"/>
            <w:vAlign w:val="center"/>
            <w:hideMark/>
          </w:tcPr>
          <w:p w14:paraId="5AD2A8A4" w14:textId="7AEE600A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 DE DESEMPEÑO</w:t>
            </w:r>
          </w:p>
        </w:tc>
      </w:tr>
      <w:tr w:rsidR="00673C82" w:rsidRPr="00673C82" w14:paraId="7A02C666" w14:textId="77777777" w:rsidTr="00673C82">
        <w:trPr>
          <w:trHeight w:val="123"/>
        </w:trPr>
        <w:tc>
          <w:tcPr>
            <w:tcW w:w="0" w:type="auto"/>
            <w:shd w:val="clear" w:color="auto" w:fill="88354D"/>
            <w:hideMark/>
          </w:tcPr>
          <w:p w14:paraId="34F7E888" w14:textId="77777777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0" w:type="auto"/>
            <w:shd w:val="clear" w:color="auto" w:fill="88354D"/>
            <w:hideMark/>
          </w:tcPr>
          <w:p w14:paraId="25A08AD1" w14:textId="77777777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EXCELENTE (3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1AFA2C80" w14:textId="77777777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SATISFACTORIO (2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0A89E34D" w14:textId="77777777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EN PROCESO DE LOGRO (1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66E1A84F" w14:textId="77777777" w:rsidR="00673C82" w:rsidRPr="00673C82" w:rsidRDefault="00673C82" w:rsidP="00673C82">
            <w:pPr>
              <w:jc w:val="center"/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PTOS</w:t>
            </w:r>
          </w:p>
        </w:tc>
      </w:tr>
      <w:tr w:rsidR="00673C82" w:rsidRPr="00673C82" w14:paraId="1C58E1AB" w14:textId="77777777" w:rsidTr="00673C82">
        <w:trPr>
          <w:trHeight w:val="973"/>
        </w:trPr>
        <w:tc>
          <w:tcPr>
            <w:tcW w:w="0" w:type="auto"/>
            <w:hideMark/>
          </w:tcPr>
          <w:p w14:paraId="57821FE1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Preparación, limpieza y secado de la superficie</w:t>
            </w:r>
          </w:p>
        </w:tc>
        <w:tc>
          <w:tcPr>
            <w:tcW w:w="0" w:type="auto"/>
            <w:hideMark/>
          </w:tcPr>
          <w:p w14:paraId="360DD913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Realiza de forma precisa la limpieza y secado del eje en el lugar exacto donde se llevará el ensayo no destructivo.</w:t>
            </w:r>
          </w:p>
        </w:tc>
        <w:tc>
          <w:tcPr>
            <w:tcW w:w="0" w:type="auto"/>
            <w:hideMark/>
          </w:tcPr>
          <w:p w14:paraId="4C4D7BAD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Realiza de forma suficientemente precisa la limpieza, el secado del eje es poco preciso para el ensayo no destructivo.</w:t>
            </w:r>
          </w:p>
        </w:tc>
        <w:tc>
          <w:tcPr>
            <w:tcW w:w="0" w:type="auto"/>
            <w:hideMark/>
          </w:tcPr>
          <w:p w14:paraId="538E8A84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Realiza de forma parcial la limpieza, dejando residuos o el secado del eje es limitado para el ensayo no destructivo.</w:t>
            </w:r>
          </w:p>
        </w:tc>
        <w:tc>
          <w:tcPr>
            <w:tcW w:w="0" w:type="auto"/>
            <w:hideMark/>
          </w:tcPr>
          <w:p w14:paraId="1E64CEA9" w14:textId="77777777" w:rsidR="00673C82" w:rsidRPr="00673C82" w:rsidRDefault="00673C82" w:rsidP="00673C82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5D00D3E8" w14:textId="77777777" w:rsidTr="00673C82">
        <w:trPr>
          <w:trHeight w:val="525"/>
        </w:trPr>
        <w:tc>
          <w:tcPr>
            <w:tcW w:w="0" w:type="auto"/>
            <w:hideMark/>
          </w:tcPr>
          <w:p w14:paraId="18D62069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Aplicación del spray </w:t>
            </w:r>
          </w:p>
        </w:tc>
        <w:tc>
          <w:tcPr>
            <w:tcW w:w="0" w:type="auto"/>
            <w:hideMark/>
          </w:tcPr>
          <w:p w14:paraId="69A613F7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de manera correcta y en el lugar adecuado, respetando los tiempos de secado (5 minutos)</w:t>
            </w:r>
          </w:p>
        </w:tc>
        <w:tc>
          <w:tcPr>
            <w:tcW w:w="0" w:type="auto"/>
            <w:hideMark/>
          </w:tcPr>
          <w:p w14:paraId="2358D0EF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de manera correcta y en el lugar adecuado, el tiempo de penetración es insuficiente.</w:t>
            </w:r>
          </w:p>
        </w:tc>
        <w:tc>
          <w:tcPr>
            <w:tcW w:w="0" w:type="auto"/>
            <w:hideMark/>
          </w:tcPr>
          <w:p w14:paraId="21543160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de manera incorrecta, y en un lugar distinto al de la limpieza del eje.</w:t>
            </w:r>
          </w:p>
        </w:tc>
        <w:tc>
          <w:tcPr>
            <w:tcW w:w="0" w:type="auto"/>
            <w:hideMark/>
          </w:tcPr>
          <w:p w14:paraId="35F6ED78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239DCA69" w14:textId="77777777" w:rsidTr="00673C82">
        <w:trPr>
          <w:trHeight w:val="625"/>
        </w:trPr>
        <w:tc>
          <w:tcPr>
            <w:tcW w:w="0" w:type="auto"/>
            <w:hideMark/>
          </w:tcPr>
          <w:p w14:paraId="03CE57C8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Remoción del exceso de spray penetrante</w:t>
            </w:r>
          </w:p>
        </w:tc>
        <w:tc>
          <w:tcPr>
            <w:tcW w:w="0" w:type="auto"/>
            <w:hideMark/>
          </w:tcPr>
          <w:p w14:paraId="1E0A47BC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Remueve todo el exceso del spray penetrante, sin dejar rastros de la tinta.</w:t>
            </w:r>
          </w:p>
        </w:tc>
        <w:tc>
          <w:tcPr>
            <w:tcW w:w="0" w:type="auto"/>
            <w:hideMark/>
          </w:tcPr>
          <w:p w14:paraId="0B6EB3FE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Remueve todo el exceso del spray penetrante, pero deja algunos rastros de la tinta en el eje.</w:t>
            </w:r>
          </w:p>
        </w:tc>
        <w:tc>
          <w:tcPr>
            <w:tcW w:w="0" w:type="auto"/>
            <w:hideMark/>
          </w:tcPr>
          <w:p w14:paraId="30FBCFB2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Remueve una parte del exceso del spray penetrante, dejando bastantes restos de tintas en el eje.</w:t>
            </w:r>
          </w:p>
        </w:tc>
        <w:tc>
          <w:tcPr>
            <w:tcW w:w="0" w:type="auto"/>
            <w:hideMark/>
          </w:tcPr>
          <w:p w14:paraId="475BB0E3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3776D609" w14:textId="77777777" w:rsidTr="00673C82">
        <w:trPr>
          <w:trHeight w:val="431"/>
        </w:trPr>
        <w:tc>
          <w:tcPr>
            <w:tcW w:w="0" w:type="auto"/>
            <w:hideMark/>
          </w:tcPr>
          <w:p w14:paraId="776ADEBB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Aplicación del revelador y tiempo  </w:t>
            </w:r>
          </w:p>
        </w:tc>
        <w:tc>
          <w:tcPr>
            <w:tcW w:w="0" w:type="auto"/>
            <w:hideMark/>
          </w:tcPr>
          <w:p w14:paraId="59EF9BCD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revelador de manera correcta en el eje y espera el tiempo adecuado de secado (5 minutos)</w:t>
            </w:r>
          </w:p>
        </w:tc>
        <w:tc>
          <w:tcPr>
            <w:tcW w:w="0" w:type="auto"/>
            <w:hideMark/>
          </w:tcPr>
          <w:p w14:paraId="5838E8A7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revelador de manera correcta en el eje, pero no espera el tiempo adecuado.</w:t>
            </w:r>
          </w:p>
        </w:tc>
        <w:tc>
          <w:tcPr>
            <w:tcW w:w="0" w:type="auto"/>
            <w:hideMark/>
          </w:tcPr>
          <w:p w14:paraId="1A423F10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Aplica el spray revelador de manera incorrecta en el eje.</w:t>
            </w:r>
          </w:p>
        </w:tc>
        <w:tc>
          <w:tcPr>
            <w:tcW w:w="0" w:type="auto"/>
            <w:hideMark/>
          </w:tcPr>
          <w:p w14:paraId="7A7A0DF8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3B530F08" w14:textId="77777777" w:rsidTr="00673C82">
        <w:trPr>
          <w:trHeight w:val="431"/>
        </w:trPr>
        <w:tc>
          <w:tcPr>
            <w:tcW w:w="0" w:type="auto"/>
            <w:hideMark/>
          </w:tcPr>
          <w:p w14:paraId="64FDE352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Inspección para detectar fisuras</w:t>
            </w:r>
          </w:p>
        </w:tc>
        <w:tc>
          <w:tcPr>
            <w:tcW w:w="0" w:type="auto"/>
            <w:hideMark/>
          </w:tcPr>
          <w:p w14:paraId="7B06A8A3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Interpreta de forma sobresaliente los resultados identificando con precisión las fisuras reveladas por las tintas penetrantes</w:t>
            </w:r>
          </w:p>
        </w:tc>
        <w:tc>
          <w:tcPr>
            <w:tcW w:w="0" w:type="auto"/>
            <w:hideMark/>
          </w:tcPr>
          <w:p w14:paraId="49806BFA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Interpreta parcialmente los resultados Identificando con alguna precisión la mayoría de las fisuras reveladas por las tintas penetrantes. </w:t>
            </w:r>
          </w:p>
        </w:tc>
        <w:tc>
          <w:tcPr>
            <w:tcW w:w="0" w:type="auto"/>
            <w:hideMark/>
          </w:tcPr>
          <w:p w14:paraId="5EBB2BE9" w14:textId="77777777" w:rsidR="00673C82" w:rsidRPr="00673C82" w:rsidRDefault="00673C82" w:rsidP="00673C82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color w:val="000000"/>
              </w:rPr>
              <w:t>Interpreta insuficientemente los resultados Identificando sólo algunas fisuras reveladas por las tintas penetrantes.</w:t>
            </w:r>
          </w:p>
        </w:tc>
        <w:tc>
          <w:tcPr>
            <w:tcW w:w="0" w:type="auto"/>
            <w:hideMark/>
          </w:tcPr>
          <w:p w14:paraId="4D907E88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3BE2C405" w14:textId="77777777" w:rsidTr="00673C82">
        <w:trPr>
          <w:trHeight w:val="697"/>
        </w:trPr>
        <w:tc>
          <w:tcPr>
            <w:tcW w:w="0" w:type="auto"/>
            <w:hideMark/>
          </w:tcPr>
          <w:p w14:paraId="7C7487C2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Trabajo en equipo</w:t>
            </w:r>
          </w:p>
        </w:tc>
        <w:tc>
          <w:tcPr>
            <w:tcW w:w="0" w:type="auto"/>
            <w:hideMark/>
          </w:tcPr>
          <w:p w14:paraId="1D892639" w14:textId="77777777" w:rsidR="00673C82" w:rsidRPr="00C665C7" w:rsidRDefault="00673C82" w:rsidP="00673C82">
            <w:pP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665C7">
              <w:rPr>
                <w:rFonts w:asciiTheme="minorHAnsi" w:eastAsia="Times New Roman" w:hAnsiTheme="minorHAnsi" w:cstheme="minorHAnsi"/>
                <w:color w:val="000000"/>
              </w:rPr>
              <w:t>Se evidencia un excelente trabajo de equipo con claridad en el rol que cada integrante desempeña en el proyecto.</w:t>
            </w:r>
          </w:p>
        </w:tc>
        <w:tc>
          <w:tcPr>
            <w:tcW w:w="0" w:type="auto"/>
            <w:hideMark/>
          </w:tcPr>
          <w:p w14:paraId="318C1F37" w14:textId="77777777" w:rsidR="00673C82" w:rsidRPr="00C665C7" w:rsidRDefault="00673C82" w:rsidP="00673C82">
            <w:pP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665C7">
              <w:rPr>
                <w:rFonts w:asciiTheme="minorHAnsi" w:eastAsia="Times New Roman" w:hAnsiTheme="minorHAnsi" w:cstheme="minorHAnsi"/>
                <w:color w:val="000000"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0" w:type="auto"/>
            <w:hideMark/>
          </w:tcPr>
          <w:p w14:paraId="679657E5" w14:textId="77777777" w:rsidR="00673C82" w:rsidRPr="00C665C7" w:rsidRDefault="00673C82" w:rsidP="00673C82">
            <w:pPr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665C7">
              <w:rPr>
                <w:rFonts w:asciiTheme="minorHAnsi" w:eastAsia="Times New Roman" w:hAnsiTheme="minorHAnsi" w:cstheme="minorHAnsi"/>
                <w:color w:val="000000"/>
              </w:rPr>
              <w:t>Se evidencia un trabajo de equipo débil con poca claridad en el rol que cada integrante desempeña en el proyecto.</w:t>
            </w:r>
          </w:p>
        </w:tc>
        <w:tc>
          <w:tcPr>
            <w:tcW w:w="0" w:type="auto"/>
            <w:hideMark/>
          </w:tcPr>
          <w:p w14:paraId="0DB6E102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673C82" w:rsidRPr="00673C82" w14:paraId="33681012" w14:textId="77777777" w:rsidTr="00673C82">
        <w:trPr>
          <w:trHeight w:val="222"/>
        </w:trPr>
        <w:tc>
          <w:tcPr>
            <w:tcW w:w="0" w:type="auto"/>
            <w:gridSpan w:val="4"/>
            <w:shd w:val="clear" w:color="auto" w:fill="88354D"/>
            <w:hideMark/>
          </w:tcPr>
          <w:p w14:paraId="0586D9CC" w14:textId="77777777" w:rsidR="00673C82" w:rsidRPr="00673C82" w:rsidRDefault="00673C82" w:rsidP="00673C82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73C82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hideMark/>
          </w:tcPr>
          <w:p w14:paraId="215E22C1" w14:textId="77777777" w:rsidR="00673C82" w:rsidRPr="00673C82" w:rsidRDefault="00673C82" w:rsidP="00673C8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2429973" w14:textId="20058036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0E144A46" w14:textId="3B720AD0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07B6671B" w14:textId="77777777" w:rsidR="00673C82" w:rsidRPr="00673C82" w:rsidRDefault="00673C82" w:rsidP="00673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9537" w:type="dxa"/>
        <w:tblLook w:val="04A0" w:firstRow="1" w:lastRow="0" w:firstColumn="1" w:lastColumn="0" w:noHBand="0" w:noVBand="1"/>
      </w:tblPr>
      <w:tblGrid>
        <w:gridCol w:w="9537"/>
      </w:tblGrid>
      <w:tr w:rsidR="00673C82" w:rsidRPr="00673C82" w14:paraId="7F589236" w14:textId="77777777" w:rsidTr="00673C82">
        <w:trPr>
          <w:trHeight w:val="397"/>
        </w:trPr>
        <w:tc>
          <w:tcPr>
            <w:tcW w:w="0" w:type="auto"/>
            <w:shd w:val="clear" w:color="auto" w:fill="88354D"/>
            <w:hideMark/>
          </w:tcPr>
          <w:p w14:paraId="7B9E34B2" w14:textId="77777777" w:rsidR="00673C82" w:rsidRPr="00673C82" w:rsidRDefault="00673C82" w:rsidP="00673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673C82" w:rsidRPr="00673C82" w14:paraId="61EA8328" w14:textId="77777777" w:rsidTr="00673C82">
        <w:trPr>
          <w:trHeight w:val="454"/>
        </w:trPr>
        <w:tc>
          <w:tcPr>
            <w:tcW w:w="0" w:type="auto"/>
            <w:hideMark/>
          </w:tcPr>
          <w:p w14:paraId="03EE2412" w14:textId="77777777" w:rsidR="00673C82" w:rsidRPr="00673C82" w:rsidRDefault="00673C82" w:rsidP="00673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C82" w:rsidRPr="00673C82" w14:paraId="7D8DC4AC" w14:textId="77777777" w:rsidTr="00673C82">
        <w:trPr>
          <w:trHeight w:val="454"/>
        </w:trPr>
        <w:tc>
          <w:tcPr>
            <w:tcW w:w="0" w:type="auto"/>
            <w:hideMark/>
          </w:tcPr>
          <w:p w14:paraId="7CB66D58" w14:textId="77777777" w:rsidR="00673C82" w:rsidRPr="00673C82" w:rsidRDefault="00673C82" w:rsidP="00673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C82" w:rsidRPr="00673C82" w14:paraId="33030AED" w14:textId="77777777" w:rsidTr="00673C82">
        <w:trPr>
          <w:trHeight w:val="454"/>
        </w:trPr>
        <w:tc>
          <w:tcPr>
            <w:tcW w:w="0" w:type="auto"/>
            <w:hideMark/>
          </w:tcPr>
          <w:p w14:paraId="42BEF67E" w14:textId="77777777" w:rsidR="00673C82" w:rsidRPr="00673C82" w:rsidRDefault="00673C82" w:rsidP="00673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C82" w:rsidRPr="00673C82" w14:paraId="6C667F92" w14:textId="77777777" w:rsidTr="00673C82">
        <w:trPr>
          <w:trHeight w:val="454"/>
        </w:trPr>
        <w:tc>
          <w:tcPr>
            <w:tcW w:w="0" w:type="auto"/>
            <w:hideMark/>
          </w:tcPr>
          <w:p w14:paraId="16C7070F" w14:textId="77777777" w:rsidR="00673C82" w:rsidRPr="00673C82" w:rsidRDefault="00673C82" w:rsidP="00673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EAFB7F" w14:textId="77777777" w:rsidR="00673C82" w:rsidRDefault="00673C82" w:rsidP="00673C82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</w:p>
    <w:p w14:paraId="3574BDB1" w14:textId="728D89C3" w:rsidR="00673C82" w:rsidRPr="00673C82" w:rsidRDefault="00673C82" w:rsidP="00673C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73C82"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t>ESCALA DE EVALUACIÓN AL 60 %:</w:t>
      </w:r>
    </w:p>
    <w:p w14:paraId="5A9DFA4D" w14:textId="77777777" w:rsidR="00673C82" w:rsidRPr="00673C82" w:rsidRDefault="00673C82" w:rsidP="00673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10286" w:type="dxa"/>
        <w:tblInd w:w="-749" w:type="dxa"/>
        <w:tblLook w:val="04A0" w:firstRow="1" w:lastRow="0" w:firstColumn="1" w:lastColumn="0" w:noHBand="0" w:noVBand="1"/>
      </w:tblPr>
      <w:tblGrid>
        <w:gridCol w:w="986"/>
        <w:gridCol w:w="46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73C82" w:rsidRPr="00673C82" w14:paraId="42FA865E" w14:textId="77777777" w:rsidTr="00673C82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7998555A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640F67C9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88354D"/>
            <w:hideMark/>
          </w:tcPr>
          <w:p w14:paraId="3E0D813B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88354D"/>
            <w:hideMark/>
          </w:tcPr>
          <w:p w14:paraId="27238DE6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88354D"/>
            <w:hideMark/>
          </w:tcPr>
          <w:p w14:paraId="1A0785C0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88354D"/>
            <w:hideMark/>
          </w:tcPr>
          <w:p w14:paraId="2DA2DE62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88354D"/>
            <w:hideMark/>
          </w:tcPr>
          <w:p w14:paraId="5C3A21F4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88354D"/>
            <w:hideMark/>
          </w:tcPr>
          <w:p w14:paraId="3D356B00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88354D"/>
            <w:hideMark/>
          </w:tcPr>
          <w:p w14:paraId="4556C547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88354D"/>
            <w:hideMark/>
          </w:tcPr>
          <w:p w14:paraId="2CDB0C50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6A741288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88354D"/>
            <w:hideMark/>
          </w:tcPr>
          <w:p w14:paraId="01F7D176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88354D"/>
            <w:hideMark/>
          </w:tcPr>
          <w:p w14:paraId="1B2B5E7B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8354D"/>
            <w:hideMark/>
          </w:tcPr>
          <w:p w14:paraId="69D45A84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88354D"/>
            <w:hideMark/>
          </w:tcPr>
          <w:p w14:paraId="12A175E3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88354D"/>
            <w:hideMark/>
          </w:tcPr>
          <w:p w14:paraId="57344993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0BF76A84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2DBE02D3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6D7F2D52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673C82" w:rsidRPr="00673C82" w14:paraId="6D5DC7CF" w14:textId="77777777" w:rsidTr="00673C82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2001AD6D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0" w:type="auto"/>
            <w:hideMark/>
          </w:tcPr>
          <w:p w14:paraId="7B66E9F0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362996FF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0" w:type="auto"/>
            <w:hideMark/>
          </w:tcPr>
          <w:p w14:paraId="74928362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0" w:type="auto"/>
            <w:hideMark/>
          </w:tcPr>
          <w:p w14:paraId="33C74322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hideMark/>
          </w:tcPr>
          <w:p w14:paraId="7E6744FE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hideMark/>
          </w:tcPr>
          <w:p w14:paraId="5ACEB5B7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0" w:type="auto"/>
            <w:hideMark/>
          </w:tcPr>
          <w:p w14:paraId="471E079E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14:paraId="661725F1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hideMark/>
          </w:tcPr>
          <w:p w14:paraId="21177DD2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0" w:type="auto"/>
            <w:hideMark/>
          </w:tcPr>
          <w:p w14:paraId="1D42B104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hideMark/>
          </w:tcPr>
          <w:p w14:paraId="228DA41F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0" w:type="auto"/>
            <w:hideMark/>
          </w:tcPr>
          <w:p w14:paraId="2EDDFF8C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0" w:type="auto"/>
            <w:hideMark/>
          </w:tcPr>
          <w:p w14:paraId="15A15FE0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0" w:type="auto"/>
            <w:hideMark/>
          </w:tcPr>
          <w:p w14:paraId="6AE7C8D3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0" w:type="auto"/>
            <w:hideMark/>
          </w:tcPr>
          <w:p w14:paraId="5910262F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0" w:type="auto"/>
            <w:hideMark/>
          </w:tcPr>
          <w:p w14:paraId="5B95C9B1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hideMark/>
          </w:tcPr>
          <w:p w14:paraId="1C67655E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0" w:type="auto"/>
            <w:hideMark/>
          </w:tcPr>
          <w:p w14:paraId="45A8875D" w14:textId="77777777" w:rsidR="00673C82" w:rsidRPr="00673C82" w:rsidRDefault="00673C82" w:rsidP="00673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82">
              <w:rPr>
                <w:rFonts w:eastAsia="Times New Roman"/>
                <w:color w:val="000000"/>
                <w:sz w:val="24"/>
                <w:szCs w:val="24"/>
              </w:rPr>
              <w:t>1,3</w:t>
            </w:r>
          </w:p>
        </w:tc>
      </w:tr>
    </w:tbl>
    <w:p w14:paraId="2115ADEC" w14:textId="57BE00D6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2F33043C" w14:textId="53363A40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62659BE3" w14:textId="6F1A5038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5F845EBE" w14:textId="7433762A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75490C9C" w14:textId="0E75B77C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550CB86F" w14:textId="640C507D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4778C744" w14:textId="3BF356FD" w:rsidR="00A0166B" w:rsidRPr="00673C82" w:rsidRDefault="00A0166B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015CF8B0" w14:textId="66BD2411" w:rsidR="00BA1622" w:rsidRPr="00673C82" w:rsidRDefault="00BA1622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011D9FDC" w14:textId="77777777" w:rsidR="00BA1622" w:rsidRPr="00673C82" w:rsidRDefault="00BA1622" w:rsidP="00085D86">
      <w:pPr>
        <w:widowControl w:val="0"/>
        <w:spacing w:after="0"/>
        <w:jc w:val="both"/>
        <w:rPr>
          <w:rFonts w:cstheme="minorHAnsi"/>
          <w:sz w:val="24"/>
          <w:szCs w:val="24"/>
        </w:rPr>
      </w:pPr>
    </w:p>
    <w:p w14:paraId="3D1B5D9C" w14:textId="77777777" w:rsidR="00085D86" w:rsidRPr="00673C82" w:rsidRDefault="00085D86" w:rsidP="009E761B">
      <w:pPr>
        <w:tabs>
          <w:tab w:val="left" w:pos="2040"/>
        </w:tabs>
        <w:rPr>
          <w:rFonts w:cstheme="minorHAnsi"/>
          <w:sz w:val="24"/>
          <w:szCs w:val="24"/>
        </w:rPr>
      </w:pPr>
    </w:p>
    <w:p w14:paraId="31002B8F" w14:textId="6E93CE0F" w:rsidR="00474B6C" w:rsidRPr="00673C82" w:rsidRDefault="00474B6C" w:rsidP="009E761B">
      <w:pPr>
        <w:tabs>
          <w:tab w:val="left" w:pos="2040"/>
        </w:tabs>
        <w:rPr>
          <w:rFonts w:cstheme="minorHAnsi"/>
          <w:sz w:val="24"/>
          <w:szCs w:val="24"/>
        </w:rPr>
      </w:pPr>
    </w:p>
    <w:sectPr w:rsidR="00474B6C" w:rsidRPr="00673C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817D" w14:textId="77777777" w:rsidR="00230E98" w:rsidRDefault="00230E98" w:rsidP="00C14EE5">
      <w:pPr>
        <w:spacing w:after="0" w:line="240" w:lineRule="auto"/>
      </w:pPr>
      <w:r>
        <w:separator/>
      </w:r>
    </w:p>
  </w:endnote>
  <w:endnote w:type="continuationSeparator" w:id="0">
    <w:p w14:paraId="148C96DC" w14:textId="77777777" w:rsidR="00230E98" w:rsidRDefault="00230E98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3D6A" w14:textId="77777777" w:rsidR="00230E98" w:rsidRDefault="00230E98" w:rsidP="00C14EE5">
      <w:pPr>
        <w:spacing w:after="0" w:line="240" w:lineRule="auto"/>
      </w:pPr>
      <w:r>
        <w:separator/>
      </w:r>
    </w:p>
  </w:footnote>
  <w:footnote w:type="continuationSeparator" w:id="0">
    <w:p w14:paraId="091FEA06" w14:textId="77777777" w:rsidR="00230E98" w:rsidRDefault="00230E98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8835EBA" w:rsidR="00EB0E30" w:rsidRPr="00C14EE5" w:rsidRDefault="00673C82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456F3FBE">
              <wp:simplePos x="0" y="0"/>
              <wp:positionH relativeFrom="page">
                <wp:posOffset>-19050</wp:posOffset>
              </wp:positionH>
              <wp:positionV relativeFrom="paragraph">
                <wp:posOffset>-267970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A93F457" id="Rectángulo 20" o:spid="_x0000_s1026" style="position:absolute;margin-left:-1.5pt;margin-top:-21.1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" fillcolor="#7f7f7f [1612]" stroked="f" strokeweight="1pt">
              <w10:wrap anchorx="page"/>
            </v:rect>
          </w:pict>
        </mc:Fallback>
      </mc:AlternateContent>
    </w: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6BCF76BA" wp14:editId="06725472">
          <wp:simplePos x="0" y="0"/>
          <wp:positionH relativeFrom="column">
            <wp:posOffset>95250</wp:posOffset>
          </wp:positionH>
          <wp:positionV relativeFrom="paragraph">
            <wp:posOffset>2540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7533AC9C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F20B0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4A402610" w14:textId="5C469D1E" w:rsidR="008933A5" w:rsidRPr="00C14EE5" w:rsidRDefault="008933A5" w:rsidP="008933A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Mantenimiento Electromecánico</w:t>
    </w:r>
  </w:p>
  <w:p w14:paraId="47AD1395" w14:textId="0E1463F8" w:rsidR="00A0166B" w:rsidRPr="00A0166B" w:rsidRDefault="008933A5" w:rsidP="00A0166B">
    <w:pPr>
      <w:spacing w:after="0" w:line="240" w:lineRule="auto"/>
      <w:jc w:val="right"/>
      <w:rPr>
        <w:rFonts w:eastAsia="Arial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A0166B">
      <w:rPr>
        <w:rFonts w:eastAsia="Arial" w:cstheme="minorHAnsi"/>
        <w:sz w:val="20"/>
        <w:szCs w:val="20"/>
      </w:rPr>
      <w:t>Detección de Fallas en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E0908"/>
    <w:multiLevelType w:val="multilevel"/>
    <w:tmpl w:val="7796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80F4E"/>
    <w:multiLevelType w:val="multilevel"/>
    <w:tmpl w:val="B12C8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06929"/>
    <w:multiLevelType w:val="multilevel"/>
    <w:tmpl w:val="4626A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7D282A"/>
    <w:multiLevelType w:val="hybridMultilevel"/>
    <w:tmpl w:val="915E588A"/>
    <w:lvl w:ilvl="0" w:tplc="408CBEEE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  <w:b/>
        <w:color w:val="808080" w:themeColor="background1" w:themeShade="8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977914"/>
    <w:multiLevelType w:val="multilevel"/>
    <w:tmpl w:val="6AA00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654946"/>
    <w:multiLevelType w:val="multilevel"/>
    <w:tmpl w:val="96B2D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92229C"/>
    <w:multiLevelType w:val="multilevel"/>
    <w:tmpl w:val="C038B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1542D6"/>
    <w:multiLevelType w:val="multilevel"/>
    <w:tmpl w:val="B6A6B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DFE0720"/>
    <w:multiLevelType w:val="multilevel"/>
    <w:tmpl w:val="2FA2E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882A5A"/>
    <w:multiLevelType w:val="multilevel"/>
    <w:tmpl w:val="DCC2A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DA7597"/>
    <w:multiLevelType w:val="multilevel"/>
    <w:tmpl w:val="EDCC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211AF"/>
    <w:multiLevelType w:val="multilevel"/>
    <w:tmpl w:val="1452E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D997107"/>
    <w:multiLevelType w:val="multilevel"/>
    <w:tmpl w:val="E6F4A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9507A6"/>
    <w:multiLevelType w:val="multilevel"/>
    <w:tmpl w:val="48C2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68A09F2"/>
    <w:multiLevelType w:val="multilevel"/>
    <w:tmpl w:val="6DF25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B8143D"/>
    <w:multiLevelType w:val="multilevel"/>
    <w:tmpl w:val="3AF0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811CA"/>
    <w:multiLevelType w:val="multilevel"/>
    <w:tmpl w:val="4C74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8261EDA"/>
    <w:multiLevelType w:val="multilevel"/>
    <w:tmpl w:val="7548C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971106"/>
    <w:multiLevelType w:val="multilevel"/>
    <w:tmpl w:val="7954E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CF1103C"/>
    <w:multiLevelType w:val="multilevel"/>
    <w:tmpl w:val="F51E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26"/>
  </w:num>
  <w:num w:numId="6">
    <w:abstractNumId w:val="6"/>
  </w:num>
  <w:num w:numId="7">
    <w:abstractNumId w:val="17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3"/>
  </w:num>
  <w:num w:numId="10">
    <w:abstractNumId w:val="4"/>
  </w:num>
  <w:num w:numId="11">
    <w:abstractNumId w:val="16"/>
  </w:num>
  <w:num w:numId="12">
    <w:abstractNumId w:val="2"/>
  </w:num>
  <w:num w:numId="13">
    <w:abstractNumId w:val="8"/>
  </w:num>
  <w:num w:numId="14">
    <w:abstractNumId w:val="3"/>
  </w:num>
  <w:num w:numId="15">
    <w:abstractNumId w:val="10"/>
  </w:num>
  <w:num w:numId="16">
    <w:abstractNumId w:val="22"/>
  </w:num>
  <w:num w:numId="17">
    <w:abstractNumId w:val="20"/>
  </w:num>
  <w:num w:numId="18">
    <w:abstractNumId w:val="25"/>
  </w:num>
  <w:num w:numId="19">
    <w:abstractNumId w:val="15"/>
  </w:num>
  <w:num w:numId="20">
    <w:abstractNumId w:val="19"/>
  </w:num>
  <w:num w:numId="21">
    <w:abstractNumId w:val="28"/>
  </w:num>
  <w:num w:numId="22">
    <w:abstractNumId w:val="18"/>
  </w:num>
  <w:num w:numId="23">
    <w:abstractNumId w:val="1"/>
  </w:num>
  <w:num w:numId="24">
    <w:abstractNumId w:val="21"/>
  </w:num>
  <w:num w:numId="25">
    <w:abstractNumId w:val="13"/>
  </w:num>
  <w:num w:numId="26">
    <w:abstractNumId w:val="24"/>
  </w:num>
  <w:num w:numId="27">
    <w:abstractNumId w:val="11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7217F"/>
    <w:rsid w:val="00081C50"/>
    <w:rsid w:val="00085D86"/>
    <w:rsid w:val="000C45D6"/>
    <w:rsid w:val="000D6598"/>
    <w:rsid w:val="000E3E50"/>
    <w:rsid w:val="000F23D8"/>
    <w:rsid w:val="00103FEC"/>
    <w:rsid w:val="00105015"/>
    <w:rsid w:val="00115B6F"/>
    <w:rsid w:val="001C3E81"/>
    <w:rsid w:val="001F5F3D"/>
    <w:rsid w:val="002160A2"/>
    <w:rsid w:val="002205FE"/>
    <w:rsid w:val="00230E98"/>
    <w:rsid w:val="00245F2A"/>
    <w:rsid w:val="00246DF7"/>
    <w:rsid w:val="00257CBB"/>
    <w:rsid w:val="00286358"/>
    <w:rsid w:val="002C7C5C"/>
    <w:rsid w:val="002D20FA"/>
    <w:rsid w:val="002E5E3A"/>
    <w:rsid w:val="002F63C0"/>
    <w:rsid w:val="00300E0D"/>
    <w:rsid w:val="0032305B"/>
    <w:rsid w:val="0037327C"/>
    <w:rsid w:val="00394D35"/>
    <w:rsid w:val="003A20D0"/>
    <w:rsid w:val="003A4FAD"/>
    <w:rsid w:val="003C0731"/>
    <w:rsid w:val="003D3D25"/>
    <w:rsid w:val="003E00B8"/>
    <w:rsid w:val="003E0B5B"/>
    <w:rsid w:val="00442D74"/>
    <w:rsid w:val="00461ECB"/>
    <w:rsid w:val="00474B6C"/>
    <w:rsid w:val="004B134A"/>
    <w:rsid w:val="004B52CB"/>
    <w:rsid w:val="005002D9"/>
    <w:rsid w:val="00554285"/>
    <w:rsid w:val="005605F7"/>
    <w:rsid w:val="005809D7"/>
    <w:rsid w:val="005B1E2D"/>
    <w:rsid w:val="005D74F7"/>
    <w:rsid w:val="005E6261"/>
    <w:rsid w:val="005F335E"/>
    <w:rsid w:val="00625CA5"/>
    <w:rsid w:val="00637588"/>
    <w:rsid w:val="0063783C"/>
    <w:rsid w:val="00637ACD"/>
    <w:rsid w:val="00673C82"/>
    <w:rsid w:val="00681740"/>
    <w:rsid w:val="00682FF8"/>
    <w:rsid w:val="00687F82"/>
    <w:rsid w:val="007143E8"/>
    <w:rsid w:val="00730E1B"/>
    <w:rsid w:val="007667B5"/>
    <w:rsid w:val="00783F51"/>
    <w:rsid w:val="007871BD"/>
    <w:rsid w:val="00796B1E"/>
    <w:rsid w:val="00797438"/>
    <w:rsid w:val="007C1832"/>
    <w:rsid w:val="007C35EB"/>
    <w:rsid w:val="007D23B7"/>
    <w:rsid w:val="007D5DD0"/>
    <w:rsid w:val="007F03CC"/>
    <w:rsid w:val="00817DE0"/>
    <w:rsid w:val="008857AC"/>
    <w:rsid w:val="008933A5"/>
    <w:rsid w:val="008E249C"/>
    <w:rsid w:val="009077FA"/>
    <w:rsid w:val="00991FD4"/>
    <w:rsid w:val="009950A9"/>
    <w:rsid w:val="009A4D57"/>
    <w:rsid w:val="009B17F0"/>
    <w:rsid w:val="009C0CD9"/>
    <w:rsid w:val="009E49AB"/>
    <w:rsid w:val="009E761B"/>
    <w:rsid w:val="009F3B9E"/>
    <w:rsid w:val="00A0166B"/>
    <w:rsid w:val="00A10042"/>
    <w:rsid w:val="00A93A0D"/>
    <w:rsid w:val="00AB78FD"/>
    <w:rsid w:val="00AD1AD8"/>
    <w:rsid w:val="00B16631"/>
    <w:rsid w:val="00B30376"/>
    <w:rsid w:val="00B33C39"/>
    <w:rsid w:val="00B46E67"/>
    <w:rsid w:val="00B50FE9"/>
    <w:rsid w:val="00B90CEC"/>
    <w:rsid w:val="00B97BFF"/>
    <w:rsid w:val="00BA1622"/>
    <w:rsid w:val="00BC1E40"/>
    <w:rsid w:val="00C12231"/>
    <w:rsid w:val="00C14EE5"/>
    <w:rsid w:val="00C665C7"/>
    <w:rsid w:val="00CD32C2"/>
    <w:rsid w:val="00D805FE"/>
    <w:rsid w:val="00D86D07"/>
    <w:rsid w:val="00DD091D"/>
    <w:rsid w:val="00DE05B1"/>
    <w:rsid w:val="00DE2735"/>
    <w:rsid w:val="00E05557"/>
    <w:rsid w:val="00E11D14"/>
    <w:rsid w:val="00E80A4E"/>
    <w:rsid w:val="00E95EB7"/>
    <w:rsid w:val="00EB0E30"/>
    <w:rsid w:val="00EE5B89"/>
    <w:rsid w:val="00F34620"/>
    <w:rsid w:val="00F42734"/>
    <w:rsid w:val="00F77E94"/>
    <w:rsid w:val="00FB423A"/>
    <w:rsid w:val="00FB705B"/>
    <w:rsid w:val="00FB7B55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950A9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50A9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67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673C82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8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8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9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9</cp:revision>
  <dcterms:created xsi:type="dcterms:W3CDTF">2021-01-27T18:49:00Z</dcterms:created>
  <dcterms:modified xsi:type="dcterms:W3CDTF">2021-02-18T13:03:00Z</dcterms:modified>
</cp:coreProperties>
</file>