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spacing w:after="160"/>
        <w:jc w:val="center"/>
        <w:rPr>
          <w:rFonts w:ascii="Arial" w:eastAsia="Arial" w:hAnsi="Arial" w:cs="Arial"/>
          <w:b/>
          <w:color w:val="000000"/>
          <w:sz w:val="22"/>
          <w:szCs w:val="22"/>
          <w:lang w:val="es-CL"/>
        </w:rPr>
      </w:pPr>
      <w:r w:rsidRPr="00A05EB7">
        <w:rPr>
          <w:b/>
          <w:color w:val="000000"/>
          <w:sz w:val="7"/>
          <w:szCs w:val="7"/>
          <w:lang w:val="es-CL"/>
        </w:rPr>
        <w:t xml:space="preserve"> </w:t>
      </w:r>
      <w:r w:rsidRPr="00A05EB7">
        <w:rPr>
          <w:rFonts w:ascii="Arial" w:eastAsia="Arial" w:hAnsi="Arial" w:cs="Arial"/>
          <w:b/>
          <w:color w:val="000000"/>
          <w:sz w:val="22"/>
          <w:szCs w:val="22"/>
          <w:lang w:val="es-CL"/>
        </w:rPr>
        <w:t>GUÍA DE TRABAJO</w:t>
      </w:r>
      <w:r w:rsidRPr="00A05EB7">
        <w:rPr>
          <w:rFonts w:ascii="Arial" w:eastAsia="Arial" w:hAnsi="Arial" w:cs="Arial"/>
          <w:b/>
          <w:color w:val="000000"/>
          <w:sz w:val="22"/>
          <w:szCs w:val="22"/>
          <w:lang w:val="es-CL"/>
        </w:rPr>
        <w:br/>
        <w:t xml:space="preserve">“MADUREZ, COSECHA Y TRANSPORTE DE UVA  </w:t>
      </w:r>
      <w:r w:rsidRPr="00A05EB7">
        <w:rPr>
          <w:rFonts w:ascii="Arial" w:eastAsia="Arial" w:hAnsi="Arial" w:cs="Arial"/>
          <w:b/>
          <w:sz w:val="22"/>
          <w:szCs w:val="22"/>
          <w:lang w:val="es-CL"/>
        </w:rPr>
        <w:t>VINÍFERA</w:t>
      </w:r>
      <w:r w:rsidRPr="00A05EB7">
        <w:rPr>
          <w:rFonts w:ascii="Arial" w:eastAsia="Arial" w:hAnsi="Arial" w:cs="Arial"/>
          <w:b/>
          <w:color w:val="000000"/>
          <w:sz w:val="22"/>
          <w:szCs w:val="22"/>
          <w:lang w:val="es-CL"/>
        </w:rPr>
        <w:t>”</w:t>
      </w:r>
    </w:p>
    <w:p w:rsidR="007366A3" w:rsidRDefault="007366A3" w:rsidP="007366A3">
      <w:pPr>
        <w:rPr>
          <w:lang w:val="es-CL" w:eastAsia="es-CL"/>
        </w:rPr>
      </w:pPr>
    </w:p>
    <w:tbl>
      <w:tblPr>
        <w:tblW w:w="0" w:type="auto"/>
        <w:tblCellMar>
          <w:top w:w="15" w:type="dxa"/>
          <w:left w:w="15" w:type="dxa"/>
          <w:bottom w:w="15" w:type="dxa"/>
          <w:right w:w="15" w:type="dxa"/>
        </w:tblCellMar>
        <w:tblLook w:val="04A0" w:firstRow="1" w:lastRow="0" w:firstColumn="1" w:lastColumn="0" w:noHBand="0" w:noVBand="1"/>
      </w:tblPr>
      <w:tblGrid>
        <w:gridCol w:w="5673"/>
        <w:gridCol w:w="5477"/>
      </w:tblGrid>
      <w:tr w:rsidR="007366A3" w:rsidRPr="00A05EB7" w:rsidTr="007366A3">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b/>
                <w:bCs/>
                <w:color w:val="000000"/>
                <w:sz w:val="22"/>
                <w:szCs w:val="22"/>
              </w:rPr>
              <w:t>Nombre de la Actividad de Aprendizaje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color w:val="000000"/>
                <w:sz w:val="22"/>
                <w:szCs w:val="22"/>
              </w:rPr>
              <w:t xml:space="preserve">Toma muestra de uva </w:t>
            </w:r>
            <w:proofErr w:type="spellStart"/>
            <w:r>
              <w:rPr>
                <w:rFonts w:ascii="Arial" w:hAnsi="Arial" w:cs="Arial"/>
                <w:color w:val="000000"/>
                <w:sz w:val="22"/>
                <w:szCs w:val="22"/>
              </w:rPr>
              <w:t>Vitis</w:t>
            </w:r>
            <w:proofErr w:type="spellEnd"/>
            <w:r>
              <w:rPr>
                <w:rFonts w:ascii="Arial" w:hAnsi="Arial" w:cs="Arial"/>
                <w:color w:val="000000"/>
                <w:sz w:val="22"/>
                <w:szCs w:val="22"/>
              </w:rPr>
              <w:t xml:space="preserve"> vinífera para determinar el momento de la cosecha.</w:t>
            </w:r>
          </w:p>
        </w:tc>
      </w:tr>
      <w:tr w:rsidR="007366A3" w:rsidTr="007366A3">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b/>
                <w:bCs/>
                <w:color w:val="000000"/>
                <w:sz w:val="22"/>
                <w:szCs w:val="22"/>
              </w:rPr>
              <w:t>Especialidad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color w:val="000000"/>
                <w:sz w:val="22"/>
                <w:szCs w:val="22"/>
              </w:rPr>
              <w:t>Agropecuaria</w:t>
            </w:r>
          </w:p>
        </w:tc>
      </w:tr>
      <w:tr w:rsidR="007366A3" w:rsidTr="007366A3">
        <w:trPr>
          <w:trHeight w:val="27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b/>
                <w:bCs/>
                <w:color w:val="000000"/>
                <w:sz w:val="22"/>
                <w:szCs w:val="22"/>
              </w:rPr>
              <w:t>Mención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color w:val="000000"/>
                <w:sz w:val="22"/>
                <w:szCs w:val="22"/>
              </w:rPr>
              <w:t>Vitivinícola</w:t>
            </w:r>
          </w:p>
        </w:tc>
      </w:tr>
      <w:tr w:rsidR="007366A3" w:rsidRPr="00A05EB7" w:rsidTr="007366A3">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b/>
                <w:bCs/>
                <w:color w:val="000000"/>
                <w:sz w:val="22"/>
                <w:szCs w:val="22"/>
              </w:rPr>
              <w:t>Módulo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color w:val="000000"/>
                <w:sz w:val="22"/>
                <w:szCs w:val="22"/>
              </w:rPr>
              <w:t>Cosecha y transporte de vides</w:t>
            </w:r>
          </w:p>
        </w:tc>
      </w:tr>
      <w:tr w:rsidR="007366A3" w:rsidTr="007366A3">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b/>
                <w:bCs/>
                <w:color w:val="000000"/>
                <w:sz w:val="22"/>
                <w:szCs w:val="22"/>
              </w:rPr>
              <w:t>Duración de la actividad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color w:val="000000"/>
                <w:sz w:val="22"/>
                <w:szCs w:val="22"/>
              </w:rPr>
              <w:t>70 horas</w:t>
            </w:r>
          </w:p>
        </w:tc>
      </w:tr>
      <w:tr w:rsidR="007366A3" w:rsidRPr="00A05EB7" w:rsidTr="007366A3">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b/>
                <w:bCs/>
                <w:color w:val="000000"/>
                <w:sz w:val="22"/>
                <w:szCs w:val="22"/>
              </w:rPr>
              <w:t>Observaciones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color w:val="000000"/>
                <w:sz w:val="22"/>
                <w:szCs w:val="22"/>
              </w:rPr>
              <w:t>Actividad evaluada de manera sumativa con rúbrica de evaluación</w:t>
            </w:r>
          </w:p>
        </w:tc>
      </w:tr>
      <w:tr w:rsidR="007366A3" w:rsidTr="007366A3">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7366A3" w:rsidRDefault="007366A3">
            <w:pPr>
              <w:pStyle w:val="NormalWeb"/>
              <w:spacing w:before="0" w:beforeAutospacing="0" w:after="0" w:afterAutospacing="0"/>
              <w:jc w:val="center"/>
            </w:pPr>
            <w:r>
              <w:rPr>
                <w:rFonts w:ascii="Arial" w:hAnsi="Arial" w:cs="Arial"/>
                <w:b/>
                <w:bCs/>
                <w:color w:val="000000"/>
                <w:sz w:val="22"/>
                <w:szCs w:val="22"/>
              </w:rPr>
              <w:t>Objetivos de Aprendizaje Técnicos</w:t>
            </w:r>
          </w:p>
        </w:tc>
      </w:tr>
      <w:tr w:rsidR="007366A3" w:rsidRPr="00A05EB7" w:rsidTr="007366A3">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7366A3" w:rsidRPr="00A05EB7" w:rsidRDefault="007366A3">
            <w:pPr>
              <w:rPr>
                <w:lang w:val="es-CL"/>
              </w:rPr>
            </w:pPr>
          </w:p>
          <w:p w:rsidR="007366A3" w:rsidRDefault="007366A3">
            <w:pPr>
              <w:pStyle w:val="NormalWeb"/>
              <w:spacing w:before="0" w:beforeAutospacing="0" w:after="0" w:afterAutospacing="0"/>
              <w:jc w:val="center"/>
            </w:pPr>
            <w:r>
              <w:rPr>
                <w:rFonts w:ascii="Arial" w:hAnsi="Arial" w:cs="Arial"/>
                <w:b/>
                <w:bCs/>
                <w:color w:val="000000"/>
              </w:rPr>
              <w:t>OA 2</w:t>
            </w:r>
          </w:p>
          <w:p w:rsidR="007366A3" w:rsidRDefault="007366A3">
            <w:pPr>
              <w:pStyle w:val="NormalWeb"/>
              <w:spacing w:before="0" w:beforeAutospacing="0" w:after="0" w:afterAutospacing="0"/>
              <w:jc w:val="center"/>
            </w:pPr>
            <w:r>
              <w:rPr>
                <w:rFonts w:ascii="Arial" w:hAnsi="Arial" w:cs="Arial"/>
                <w:b/>
                <w:bCs/>
                <w:color w:val="000000"/>
                <w:sz w:val="22"/>
                <w:szCs w:val="22"/>
              </w:rPr>
              <w:t>Ejecutar procedimientos de cosecha, transporte y acondicionamiento de la uva para realizar el proceso de molienda de acuerdo a las buenas prácticas de manufactura para el proceso de vinificación.</w:t>
            </w:r>
          </w:p>
        </w:tc>
      </w:tr>
      <w:tr w:rsidR="007366A3" w:rsidRPr="00A05EB7" w:rsidTr="007366A3">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7366A3" w:rsidRDefault="007366A3">
            <w:pPr>
              <w:pStyle w:val="NormalWeb"/>
              <w:spacing w:before="0" w:beforeAutospacing="0" w:after="0" w:afterAutospacing="0"/>
              <w:jc w:val="center"/>
            </w:pPr>
            <w:r>
              <w:rPr>
                <w:rFonts w:ascii="Arial" w:hAnsi="Arial" w:cs="Arial"/>
                <w:b/>
                <w:bCs/>
                <w:color w:val="000000"/>
                <w:sz w:val="22"/>
                <w:szCs w:val="22"/>
              </w:rPr>
              <w:t>Objetivos de Aprendizaje Genéricos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7366A3" w:rsidRDefault="007366A3">
            <w:pPr>
              <w:pStyle w:val="NormalWeb"/>
              <w:spacing w:before="0" w:beforeAutospacing="0" w:after="0" w:afterAutospacing="0"/>
              <w:jc w:val="center"/>
            </w:pPr>
            <w:r>
              <w:rPr>
                <w:rFonts w:ascii="Arial" w:hAnsi="Arial" w:cs="Arial"/>
                <w:b/>
                <w:bCs/>
                <w:color w:val="000000"/>
                <w:sz w:val="22"/>
                <w:szCs w:val="22"/>
              </w:rPr>
              <w:t>Dimensiones y habilidades</w:t>
            </w:r>
            <w:r>
              <w:rPr>
                <w:rFonts w:ascii="Arial" w:hAnsi="Arial" w:cs="Arial"/>
                <w:b/>
                <w:bCs/>
                <w:color w:val="000000"/>
                <w:sz w:val="22"/>
                <w:szCs w:val="22"/>
              </w:rPr>
              <w:br/>
              <w:t>Marco de Cualificaciones Técnico Profesional</w:t>
            </w:r>
          </w:p>
        </w:tc>
      </w:tr>
      <w:tr w:rsidR="007366A3" w:rsidRPr="00A05EB7" w:rsidTr="007366A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color w:val="000000"/>
                <w:sz w:val="22"/>
                <w:szCs w:val="22"/>
              </w:rPr>
              <w:t>OAG_A: Se comunica oralmente y por escrito con claridad, utilizando registros de habla y de escritura pertinentes a la situación laboral y a la relación con los interlocutores</w:t>
            </w:r>
          </w:p>
          <w:p w:rsidR="007366A3" w:rsidRDefault="007366A3">
            <w:pPr>
              <w:pStyle w:val="NormalWeb"/>
              <w:spacing w:before="0" w:beforeAutospacing="0" w:after="0" w:afterAutospacing="0"/>
              <w:jc w:val="center"/>
            </w:pPr>
            <w:r>
              <w:rPr>
                <w:rFonts w:ascii="Arial" w:hAnsi="Arial" w:cs="Arial"/>
                <w:color w:val="000000"/>
                <w:sz w:val="22"/>
                <w:szCs w:val="22"/>
              </w:rPr>
              <w:t>OAG_B: Leer y utilizar distintos tipos de textos relacionados con el trabajo, tales como especificaciones técnicas, normativas diversas, legislación laboral, así como noticias y artículos que enriquezcan su experiencia laboral.</w:t>
            </w:r>
          </w:p>
          <w:p w:rsidR="007366A3" w:rsidRDefault="007366A3">
            <w:pPr>
              <w:pStyle w:val="NormalWeb"/>
              <w:spacing w:before="0" w:beforeAutospacing="0" w:after="0" w:afterAutospacing="0"/>
              <w:jc w:val="center"/>
            </w:pPr>
            <w:r>
              <w:rPr>
                <w:rFonts w:ascii="Arial" w:hAnsi="Arial" w:cs="Arial"/>
                <w:color w:val="000000"/>
                <w:sz w:val="22"/>
                <w:szCs w:val="22"/>
              </w:rPr>
              <w:t>OAG_C: Realiza las tareas de manera prolija, cumpliendo plazos establecidos y estándares de calidad, y buscando alternativas y soluciones cuando se presentan problemas pertinentes a las funciones desempeñadas</w:t>
            </w:r>
          </w:p>
          <w:p w:rsidR="007366A3" w:rsidRDefault="007366A3">
            <w:pPr>
              <w:pStyle w:val="NormalWeb"/>
              <w:spacing w:before="0" w:beforeAutospacing="0" w:after="0" w:afterAutospacing="0"/>
              <w:jc w:val="center"/>
            </w:pPr>
            <w:r>
              <w:rPr>
                <w:rFonts w:ascii="Arial" w:hAnsi="Arial" w:cs="Arial"/>
                <w:color w:val="000000"/>
                <w:sz w:val="22"/>
                <w:szCs w:val="22"/>
              </w:rPr>
              <w:t xml:space="preserve">OAG_D: Trabajar eficazmente en equipo, coordinando acciones con </w:t>
            </w:r>
            <w:proofErr w:type="gramStart"/>
            <w:r>
              <w:rPr>
                <w:rFonts w:ascii="Arial" w:hAnsi="Arial" w:cs="Arial"/>
                <w:color w:val="000000"/>
                <w:sz w:val="22"/>
                <w:szCs w:val="22"/>
              </w:rPr>
              <w:t>otros in</w:t>
            </w:r>
            <w:proofErr w:type="gramEnd"/>
            <w:r>
              <w:rPr>
                <w:rFonts w:ascii="Arial" w:hAnsi="Arial" w:cs="Arial"/>
                <w:color w:val="000000"/>
                <w:sz w:val="22"/>
                <w:szCs w:val="22"/>
              </w:rPr>
              <w:t xml:space="preserve"> situ o a distancia, solicitando y prestando cooperación para el buen cumplimiento de sus tareas habituales o emergentes.</w:t>
            </w:r>
          </w:p>
          <w:p w:rsidR="007366A3" w:rsidRDefault="007366A3">
            <w:pPr>
              <w:pStyle w:val="NormalWeb"/>
              <w:spacing w:before="0" w:beforeAutospacing="0" w:after="0" w:afterAutospacing="0"/>
              <w:jc w:val="center"/>
            </w:pPr>
            <w:r>
              <w:rPr>
                <w:rFonts w:ascii="Arial" w:hAnsi="Arial" w:cs="Arial"/>
                <w:color w:val="000000"/>
                <w:sz w:val="22"/>
                <w:szCs w:val="22"/>
              </w:rPr>
              <w:t>OAG_E: Tratar con respeto a subordinados, superiores, colegas, clientes, personas con discapacidades, sin hacer distinciones de género, de clase social, de etnias u otras.</w:t>
            </w:r>
          </w:p>
          <w:p w:rsidR="007366A3" w:rsidRPr="00A05EB7" w:rsidRDefault="007366A3">
            <w:pPr>
              <w:rPr>
                <w:lang w:val="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color w:val="000000"/>
                <w:sz w:val="22"/>
                <w:szCs w:val="22"/>
              </w:rPr>
              <w:t>TCO3: Trabaja colaborativamente en actividades y funciones coordinándose con otros en diversos contextos.</w:t>
            </w:r>
          </w:p>
          <w:p w:rsidR="007366A3" w:rsidRDefault="007366A3">
            <w:pPr>
              <w:pStyle w:val="NormalWeb"/>
              <w:spacing w:before="0" w:beforeAutospacing="0" w:after="0" w:afterAutospacing="0"/>
              <w:jc w:val="center"/>
            </w:pPr>
            <w:r>
              <w:rPr>
                <w:rFonts w:ascii="Arial" w:hAnsi="Arial" w:cs="Arial"/>
                <w:color w:val="000000"/>
                <w:sz w:val="22"/>
                <w:szCs w:val="22"/>
              </w:rPr>
              <w:t>UDR3: Selecciona y utiliza materiales, herramientas y equipamiento para responder a una necesidad propia de una actividad o función especializada en contextos conocidos.</w:t>
            </w:r>
          </w:p>
          <w:p w:rsidR="007366A3" w:rsidRDefault="007366A3">
            <w:pPr>
              <w:pStyle w:val="NormalWeb"/>
              <w:spacing w:before="0" w:beforeAutospacing="0" w:after="0" w:afterAutospacing="0"/>
              <w:jc w:val="center"/>
            </w:pPr>
            <w:r>
              <w:rPr>
                <w:rFonts w:ascii="Arial" w:hAnsi="Arial" w:cs="Arial"/>
                <w:color w:val="000000"/>
                <w:sz w:val="22"/>
                <w:szCs w:val="22"/>
              </w:rPr>
              <w:t>AUT3: Se desempeña con autonomía en actividades y funciones especializadas en diversos contextos con supervisión directa.</w:t>
            </w:r>
          </w:p>
        </w:tc>
      </w:tr>
      <w:tr w:rsidR="007366A3" w:rsidTr="007366A3">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b/>
                <w:bCs/>
                <w:color w:val="000000"/>
                <w:sz w:val="22"/>
                <w:szCs w:val="22"/>
              </w:rPr>
              <w:t>Aprendizajes esperados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b/>
                <w:bCs/>
                <w:color w:val="000000"/>
                <w:sz w:val="22"/>
                <w:szCs w:val="22"/>
              </w:rPr>
              <w:t>Criterios de Evaluación</w:t>
            </w:r>
          </w:p>
        </w:tc>
      </w:tr>
      <w:tr w:rsidR="007366A3" w:rsidRPr="00A05EB7" w:rsidTr="007366A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color w:val="000000"/>
              </w:rPr>
              <w:t>AE_1: Cosecha y transporta uva para realizar el proceso de molienda según el plan de cosecha, estándares de calidad y normativas vigentes.</w:t>
            </w:r>
          </w:p>
          <w:p w:rsidR="007366A3" w:rsidRPr="00A05EB7" w:rsidRDefault="007366A3">
            <w:pPr>
              <w:rPr>
                <w:lang w:val="es-CL"/>
              </w:rPr>
            </w:pPr>
          </w:p>
          <w:p w:rsidR="007366A3" w:rsidRDefault="007366A3">
            <w:pPr>
              <w:pStyle w:val="NormalWeb"/>
              <w:spacing w:before="0" w:beforeAutospacing="0" w:after="0" w:afterAutospacing="0"/>
              <w:jc w:val="center"/>
            </w:pPr>
            <w:r>
              <w:rPr>
                <w:rFonts w:ascii="Arial" w:hAnsi="Arial" w:cs="Arial"/>
                <w:color w:val="000000"/>
              </w:rPr>
              <w:t xml:space="preserve">AE_2:   </w:t>
            </w:r>
            <w:proofErr w:type="spellStart"/>
            <w:r>
              <w:rPr>
                <w:rFonts w:ascii="Arial" w:hAnsi="Arial" w:cs="Arial"/>
                <w:color w:val="000000"/>
              </w:rPr>
              <w:t>Recepciona</w:t>
            </w:r>
            <w:proofErr w:type="spellEnd"/>
            <w:r>
              <w:rPr>
                <w:rFonts w:ascii="Arial" w:hAnsi="Arial" w:cs="Arial"/>
                <w:color w:val="000000"/>
              </w:rPr>
              <w:t xml:space="preserve"> y acondiciona uvas en la empresa de vinos, según Buenas Prácticas de Manufactura (BPM).</w:t>
            </w:r>
          </w:p>
          <w:p w:rsidR="007366A3" w:rsidRPr="00A05EB7" w:rsidRDefault="007366A3">
            <w:pPr>
              <w:rPr>
                <w:lang w:val="es-CL"/>
              </w:rPr>
            </w:pPr>
          </w:p>
          <w:p w:rsidR="007366A3" w:rsidRDefault="007366A3">
            <w:pPr>
              <w:pStyle w:val="NormalWeb"/>
              <w:spacing w:before="0" w:beforeAutospacing="0" w:after="0" w:afterAutospacing="0"/>
              <w:jc w:val="center"/>
            </w:pPr>
            <w:r>
              <w:rPr>
                <w:rFonts w:ascii="Arial" w:hAnsi="Arial" w:cs="Arial"/>
                <w:color w:val="000000"/>
              </w:rPr>
              <w:lastRenderedPageBreak/>
              <w:t>AE_3:   Aplica labores del proceso de despalillado, molienda y prensado de uvas, según Buenas Prácticas de Manufactura (BPM).</w:t>
            </w:r>
          </w:p>
          <w:p w:rsidR="007366A3" w:rsidRPr="00A05EB7" w:rsidRDefault="007366A3">
            <w:pPr>
              <w:rPr>
                <w:lang w:val="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160" w:afterAutospacing="0"/>
              <w:jc w:val="center"/>
            </w:pPr>
            <w:r>
              <w:rPr>
                <w:rFonts w:ascii="Arial" w:hAnsi="Arial" w:cs="Arial"/>
                <w:color w:val="000000"/>
                <w:sz w:val="22"/>
                <w:szCs w:val="22"/>
              </w:rPr>
              <w:lastRenderedPageBreak/>
              <w:t>1.1 Cosecha en el momento idóneo de acuerdo con estándares de calidad establecidos, estado vegetativo, variedad e índices de cosecha de vides, según el objetivo de producción y potenciando un adecuado trabajo en equipo.</w:t>
            </w:r>
          </w:p>
          <w:p w:rsidR="007366A3" w:rsidRDefault="007366A3">
            <w:pPr>
              <w:pStyle w:val="NormalWeb"/>
              <w:spacing w:before="0" w:beforeAutospacing="0" w:after="160" w:afterAutospacing="0"/>
              <w:jc w:val="center"/>
            </w:pPr>
            <w:r>
              <w:rPr>
                <w:rFonts w:ascii="Arial" w:hAnsi="Arial" w:cs="Arial"/>
                <w:color w:val="000000"/>
                <w:sz w:val="22"/>
                <w:szCs w:val="22"/>
              </w:rPr>
              <w:t>1.2 Determina las condiciones de transporte necesarias según cepa y normativa vigente, garantizando la calidad del producto.</w:t>
            </w:r>
          </w:p>
          <w:p w:rsidR="007366A3" w:rsidRDefault="007366A3">
            <w:pPr>
              <w:pStyle w:val="NormalWeb"/>
              <w:spacing w:before="0" w:beforeAutospacing="0" w:after="160" w:afterAutospacing="0"/>
              <w:jc w:val="center"/>
            </w:pPr>
            <w:r>
              <w:rPr>
                <w:rFonts w:ascii="Arial" w:hAnsi="Arial" w:cs="Arial"/>
                <w:color w:val="000000"/>
                <w:sz w:val="22"/>
                <w:szCs w:val="22"/>
              </w:rPr>
              <w:lastRenderedPageBreak/>
              <w:t>1.3 Registra parámetros de calidad e individuos responsables en formatos establecidos.</w:t>
            </w:r>
          </w:p>
        </w:tc>
      </w:tr>
      <w:tr w:rsidR="007366A3" w:rsidTr="007366A3">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7366A3" w:rsidRDefault="007366A3">
            <w:pPr>
              <w:pStyle w:val="NormalWeb"/>
              <w:spacing w:before="0" w:beforeAutospacing="0" w:after="0" w:afterAutospacing="0"/>
              <w:ind w:left="360"/>
              <w:jc w:val="center"/>
            </w:pPr>
            <w:r>
              <w:rPr>
                <w:rFonts w:ascii="Arial" w:hAnsi="Arial" w:cs="Arial"/>
                <w:b/>
                <w:bCs/>
                <w:color w:val="000000"/>
                <w:sz w:val="22"/>
                <w:szCs w:val="22"/>
              </w:rPr>
              <w:lastRenderedPageBreak/>
              <w:t>Metodologías Seleccionadas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7366A3" w:rsidRDefault="007366A3">
            <w:pPr>
              <w:pStyle w:val="NormalWeb"/>
              <w:spacing w:before="0" w:beforeAutospacing="0" w:after="0" w:afterAutospacing="0"/>
              <w:jc w:val="center"/>
            </w:pPr>
            <w:r>
              <w:rPr>
                <w:rFonts w:ascii="Arial" w:hAnsi="Arial" w:cs="Arial"/>
                <w:color w:val="000000"/>
                <w:sz w:val="22"/>
                <w:szCs w:val="22"/>
              </w:rPr>
              <w:t>Actividades prácticas en terreno </w:t>
            </w:r>
          </w:p>
          <w:p w:rsidR="007366A3" w:rsidRDefault="007366A3">
            <w:pPr>
              <w:pStyle w:val="NormalWeb"/>
              <w:spacing w:before="0" w:beforeAutospacing="0" w:after="0" w:afterAutospacing="0"/>
              <w:jc w:val="center"/>
            </w:pPr>
            <w:r>
              <w:rPr>
                <w:rFonts w:ascii="Arial" w:hAnsi="Arial" w:cs="Arial"/>
                <w:color w:val="000000"/>
                <w:sz w:val="22"/>
                <w:szCs w:val="22"/>
              </w:rPr>
              <w:t>Aprendizaje Basado en problemas</w:t>
            </w:r>
          </w:p>
          <w:p w:rsidR="007366A3" w:rsidRDefault="007366A3">
            <w:pPr>
              <w:pStyle w:val="NormalWeb"/>
              <w:spacing w:before="0" w:beforeAutospacing="0" w:after="0" w:afterAutospacing="0"/>
              <w:jc w:val="center"/>
            </w:pPr>
            <w:r>
              <w:rPr>
                <w:rFonts w:ascii="Arial" w:hAnsi="Arial" w:cs="Arial"/>
                <w:color w:val="000000"/>
                <w:sz w:val="22"/>
                <w:szCs w:val="22"/>
              </w:rPr>
              <w:t>Demostración guiada</w:t>
            </w:r>
          </w:p>
          <w:p w:rsidR="007366A3" w:rsidRDefault="007366A3">
            <w:pPr>
              <w:pStyle w:val="NormalWeb"/>
              <w:spacing w:before="0" w:beforeAutospacing="0" w:after="0" w:afterAutospacing="0"/>
              <w:jc w:val="center"/>
            </w:pPr>
            <w:r>
              <w:rPr>
                <w:rFonts w:ascii="Arial" w:hAnsi="Arial" w:cs="Arial"/>
                <w:color w:val="000000"/>
                <w:sz w:val="22"/>
                <w:szCs w:val="22"/>
              </w:rPr>
              <w:t>Trabajo colaborativo.</w:t>
            </w:r>
          </w:p>
        </w:tc>
      </w:tr>
    </w:tbl>
    <w:p w:rsidR="007366A3" w:rsidRDefault="007366A3">
      <w:pPr>
        <w:pBdr>
          <w:top w:val="none" w:sz="0" w:space="0" w:color="000000"/>
          <w:left w:val="none" w:sz="0" w:space="0" w:color="000000"/>
          <w:bottom w:val="none" w:sz="0" w:space="0" w:color="000000"/>
          <w:right w:val="none" w:sz="0" w:space="0" w:color="000000"/>
          <w:between w:val="none" w:sz="0" w:space="0" w:color="000000"/>
        </w:pBdr>
        <w:spacing w:after="160"/>
        <w:jc w:val="center"/>
        <w:rPr>
          <w:color w:val="000000"/>
        </w:rPr>
      </w:pPr>
    </w:p>
    <w:p w:rsidR="00C760CC" w:rsidRDefault="00C760CC">
      <w:pPr>
        <w:pBdr>
          <w:top w:val="none" w:sz="0" w:space="0" w:color="000000"/>
          <w:left w:val="none" w:sz="0" w:space="0" w:color="000000"/>
          <w:bottom w:val="none" w:sz="0" w:space="0" w:color="000000"/>
          <w:right w:val="none" w:sz="0" w:space="0" w:color="000000"/>
          <w:between w:val="none" w:sz="0" w:space="0" w:color="000000"/>
        </w:pBdr>
      </w:pPr>
    </w:p>
    <w:p w:rsidR="00C760CC" w:rsidRDefault="00C760CC">
      <w:pPr>
        <w:pBdr>
          <w:top w:val="none" w:sz="0" w:space="0" w:color="000000"/>
          <w:left w:val="none" w:sz="0" w:space="0" w:color="000000"/>
          <w:bottom w:val="none" w:sz="0" w:space="0" w:color="000000"/>
          <w:right w:val="none" w:sz="0" w:space="0" w:color="000000"/>
          <w:between w:val="none" w:sz="0" w:space="0" w:color="000000"/>
        </w:pBdr>
      </w:pPr>
    </w:p>
    <w:p w:rsidR="00C760CC" w:rsidRDefault="00BD5F21">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160"/>
        <w:rPr>
          <w:rFonts w:ascii="Arial" w:eastAsia="Arial" w:hAnsi="Arial" w:cs="Arial"/>
          <w:b/>
          <w:color w:val="000000"/>
          <w:sz w:val="22"/>
          <w:szCs w:val="22"/>
        </w:rPr>
      </w:pPr>
      <w:proofErr w:type="spellStart"/>
      <w:r>
        <w:rPr>
          <w:rFonts w:ascii="Arial" w:eastAsia="Arial" w:hAnsi="Arial" w:cs="Arial"/>
          <w:b/>
          <w:color w:val="000000"/>
          <w:sz w:val="22"/>
          <w:szCs w:val="22"/>
        </w:rPr>
        <w:t>Instrucciones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Generales</w:t>
      </w:r>
      <w:proofErr w:type="spellEnd"/>
    </w:p>
    <w:tbl>
      <w:tblPr>
        <w:tblStyle w:val="a1"/>
        <w:tblW w:w="11150" w:type="dxa"/>
        <w:tblLayout w:type="fixed"/>
        <w:tblLook w:val="0400" w:firstRow="0" w:lastRow="0" w:firstColumn="0" w:lastColumn="0" w:noHBand="0" w:noVBand="1"/>
      </w:tblPr>
      <w:tblGrid>
        <w:gridCol w:w="11150"/>
      </w:tblGrid>
      <w:tr w:rsidR="00C760CC" w:rsidRPr="00A05EB7">
        <w:tc>
          <w:tcPr>
            <w:tcW w:w="1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ind w:left="360"/>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La presente guía de trabajo “Madurez, Cosecha y Transporte de Uva” es parte del módulo Cosecha y Transporte de Vides, cuyo propósito es facilitar el proceso enseñanza-aprendizaje para realizar la cosecha de la uva vinífera según distintos indicadores de madurez.</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ind w:left="360"/>
              <w:jc w:val="both"/>
              <w:rPr>
                <w:rFonts w:ascii="Arial" w:eastAsia="Arial" w:hAnsi="Arial" w:cs="Arial"/>
                <w:color w:val="000000"/>
                <w:sz w:val="22"/>
                <w:szCs w:val="22"/>
                <w:lang w:val="es-CL"/>
              </w:rPr>
            </w:pPr>
          </w:p>
        </w:tc>
      </w:tr>
      <w:tr w:rsidR="00C760CC">
        <w:tc>
          <w:tcPr>
            <w:tcW w:w="1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CC" w:rsidRDefault="00BD5F21">
            <w:pPr>
              <w:pBdr>
                <w:top w:val="none" w:sz="0" w:space="0" w:color="000000"/>
                <w:left w:val="none" w:sz="0" w:space="0" w:color="000000"/>
                <w:bottom w:val="none" w:sz="0" w:space="0" w:color="000000"/>
                <w:right w:val="none" w:sz="0" w:space="0" w:color="000000"/>
                <w:between w:val="none" w:sz="0" w:space="0" w:color="000000"/>
              </w:pBdr>
              <w:ind w:left="360"/>
              <w:jc w:val="both"/>
            </w:pPr>
            <w:proofErr w:type="spellStart"/>
            <w:r>
              <w:rPr>
                <w:rFonts w:ascii="Arial" w:eastAsia="Arial" w:hAnsi="Arial" w:cs="Arial"/>
                <w:b/>
                <w:color w:val="000000"/>
                <w:sz w:val="22"/>
                <w:szCs w:val="22"/>
              </w:rPr>
              <w:t>Objetivo</w:t>
            </w:r>
            <w:proofErr w:type="spellEnd"/>
          </w:p>
        </w:tc>
      </w:tr>
      <w:tr w:rsidR="00C760CC" w:rsidRPr="00A05EB7">
        <w:tc>
          <w:tcPr>
            <w:tcW w:w="1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ind w:left="360"/>
              <w:jc w:val="both"/>
              <w:rPr>
                <w:rFonts w:ascii="Arial" w:eastAsia="Arial" w:hAnsi="Arial" w:cs="Arial"/>
                <w:color w:val="000000"/>
                <w:sz w:val="22"/>
                <w:szCs w:val="22"/>
                <w:lang w:val="es-CL"/>
              </w:rPr>
            </w:pP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Realizar un proyecto relacionado con cosecha y transporta uva según índices de madurez de la uva y estándar de calidad respectivamente.</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lang w:val="es-CL"/>
              </w:rPr>
            </w:pPr>
          </w:p>
        </w:tc>
      </w:tr>
    </w:tbl>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rPr>
          <w:lang w:val="es-CL"/>
        </w:rPr>
      </w:pPr>
    </w:p>
    <w:p w:rsidR="00C760CC" w:rsidRDefault="00BD5F21">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160"/>
        <w:rPr>
          <w:rFonts w:ascii="Arial" w:eastAsia="Arial" w:hAnsi="Arial" w:cs="Arial"/>
          <w:b/>
          <w:color w:val="000000"/>
          <w:sz w:val="22"/>
          <w:szCs w:val="22"/>
        </w:rPr>
      </w:pPr>
      <w:proofErr w:type="spellStart"/>
      <w:r>
        <w:rPr>
          <w:rFonts w:ascii="Arial" w:eastAsia="Arial" w:hAnsi="Arial" w:cs="Arial"/>
          <w:b/>
          <w:color w:val="000000"/>
          <w:sz w:val="22"/>
          <w:szCs w:val="22"/>
        </w:rPr>
        <w:t>Actividad</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Laboratorio</w:t>
      </w:r>
      <w:proofErr w:type="spellEnd"/>
      <w:r>
        <w:rPr>
          <w:rFonts w:ascii="Arial" w:eastAsia="Arial" w:hAnsi="Arial" w:cs="Arial"/>
          <w:b/>
          <w:color w:val="000000"/>
          <w:sz w:val="22"/>
          <w:szCs w:val="22"/>
        </w:rPr>
        <w:t xml:space="preserve"> de</w:t>
      </w:r>
      <w:r w:rsidR="00A05EB7">
        <w:rPr>
          <w:rFonts w:ascii="Arial" w:eastAsia="Arial" w:hAnsi="Arial" w:cs="Arial"/>
          <w:b/>
          <w:color w:val="000000"/>
          <w:sz w:val="22"/>
          <w:szCs w:val="22"/>
        </w:rPr>
        <w:t xml:space="preserve"> </w:t>
      </w:r>
      <w:proofErr w:type="spellStart"/>
      <w:r w:rsidR="00A05EB7">
        <w:rPr>
          <w:rFonts w:ascii="Arial" w:eastAsia="Arial" w:hAnsi="Arial" w:cs="Arial"/>
          <w:b/>
          <w:color w:val="000000"/>
          <w:sz w:val="22"/>
          <w:szCs w:val="22"/>
        </w:rPr>
        <w:t>Computación</w:t>
      </w:r>
      <w:bookmarkStart w:id="0" w:name="_GoBack"/>
      <w:bookmarkEnd w:id="0"/>
      <w:proofErr w:type="spellEnd"/>
    </w:p>
    <w:tbl>
      <w:tblPr>
        <w:tblStyle w:val="a2"/>
        <w:tblW w:w="11150" w:type="dxa"/>
        <w:tblLayout w:type="fixed"/>
        <w:tblLook w:val="0400" w:firstRow="0" w:lastRow="0" w:firstColumn="0" w:lastColumn="0" w:noHBand="0" w:noVBand="1"/>
      </w:tblPr>
      <w:tblGrid>
        <w:gridCol w:w="11150"/>
      </w:tblGrid>
      <w:tr w:rsidR="00C760CC" w:rsidRPr="00A05EB7">
        <w:tc>
          <w:tcPr>
            <w:tcW w:w="1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CC" w:rsidRDefault="00BD5F21">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2"/>
                <w:szCs w:val="22"/>
              </w:rPr>
            </w:pPr>
            <w:proofErr w:type="spellStart"/>
            <w:r>
              <w:rPr>
                <w:rFonts w:ascii="Arial" w:eastAsia="Arial" w:hAnsi="Arial" w:cs="Arial"/>
                <w:b/>
                <w:color w:val="000000"/>
                <w:sz w:val="22"/>
                <w:szCs w:val="22"/>
              </w:rPr>
              <w:t>Instrucciones</w:t>
            </w:r>
            <w:proofErr w:type="spellEnd"/>
            <w:r>
              <w:rPr>
                <w:rFonts w:ascii="Arial" w:eastAsia="Arial" w:hAnsi="Arial" w:cs="Arial"/>
                <w:b/>
                <w:color w:val="000000"/>
                <w:sz w:val="22"/>
                <w:szCs w:val="22"/>
              </w:rPr>
              <w:t xml:space="preserve"> para el </w:t>
            </w:r>
            <w:proofErr w:type="spellStart"/>
            <w:r>
              <w:rPr>
                <w:rFonts w:ascii="Arial" w:eastAsia="Arial" w:hAnsi="Arial" w:cs="Arial"/>
                <w:b/>
                <w:color w:val="000000"/>
                <w:sz w:val="22"/>
                <w:szCs w:val="22"/>
              </w:rPr>
              <w:t>docente</w:t>
            </w:r>
            <w:proofErr w:type="spellEnd"/>
            <w:r>
              <w:rPr>
                <w:rFonts w:ascii="Arial" w:eastAsia="Arial" w:hAnsi="Arial" w:cs="Arial"/>
                <w:b/>
                <w:color w:val="000000"/>
                <w:sz w:val="22"/>
                <w:szCs w:val="22"/>
              </w:rPr>
              <w:t xml:space="preserve">: </w:t>
            </w:r>
          </w:p>
          <w:p w:rsidR="00C760CC" w:rsidRDefault="00C760C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rPr>
            </w:pP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lang w:val="es-CL"/>
              </w:rPr>
            </w:pPr>
            <w:r w:rsidRPr="00A05EB7">
              <w:rPr>
                <w:rFonts w:ascii="Arial" w:eastAsia="Arial" w:hAnsi="Arial" w:cs="Arial"/>
                <w:color w:val="000000"/>
                <w:sz w:val="22"/>
                <w:szCs w:val="22"/>
                <w:lang w:val="es-CL"/>
              </w:rPr>
              <w:t>Iniciar con una retroalimentación utilizando una lluvia de ideas con preguntas dirigidas a todos los estudiantes. </w:t>
            </w: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lang w:val="es-CL"/>
              </w:rPr>
            </w:pPr>
            <w:bookmarkStart w:id="1" w:name="_heading=h.gjdgxs" w:colFirst="0" w:colLast="0"/>
            <w:bookmarkEnd w:id="1"/>
            <w:r w:rsidRPr="00A05EB7">
              <w:rPr>
                <w:rFonts w:ascii="Arial" w:eastAsia="Arial" w:hAnsi="Arial" w:cs="Arial"/>
                <w:color w:val="000000"/>
                <w:sz w:val="22"/>
                <w:szCs w:val="22"/>
                <w:lang w:val="es-CL"/>
              </w:rPr>
              <w:t xml:space="preserve">Diagnosticar el nivel de conocimiento del grupo curso en relación a los conceptos de </w:t>
            </w:r>
            <w:proofErr w:type="spellStart"/>
            <w:r w:rsidRPr="00A05EB7">
              <w:rPr>
                <w:rFonts w:ascii="Arial" w:eastAsia="Arial" w:hAnsi="Arial" w:cs="Arial"/>
                <w:sz w:val="22"/>
                <w:szCs w:val="22"/>
                <w:lang w:val="es-CL"/>
              </w:rPr>
              <w:t>Indices</w:t>
            </w:r>
            <w:proofErr w:type="spellEnd"/>
            <w:r w:rsidRPr="00A05EB7">
              <w:rPr>
                <w:rFonts w:ascii="Arial" w:eastAsia="Arial" w:hAnsi="Arial" w:cs="Arial"/>
                <w:color w:val="000000"/>
                <w:sz w:val="22"/>
                <w:szCs w:val="22"/>
                <w:lang w:val="es-CL"/>
              </w:rPr>
              <w:t xml:space="preserve"> de madurez, cosecha y transporte de uva vinífera.</w:t>
            </w: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lang w:val="es-CL"/>
              </w:rPr>
            </w:pPr>
            <w:r w:rsidRPr="00A05EB7">
              <w:rPr>
                <w:rFonts w:ascii="Arial" w:eastAsia="Arial" w:hAnsi="Arial" w:cs="Arial"/>
                <w:color w:val="000000"/>
                <w:sz w:val="22"/>
                <w:szCs w:val="22"/>
                <w:lang w:val="es-CL"/>
              </w:rPr>
              <w:t xml:space="preserve">Presentar propuesta de </w:t>
            </w:r>
            <w:r w:rsidRPr="00A05EB7">
              <w:rPr>
                <w:rFonts w:ascii="Arial" w:eastAsia="Arial" w:hAnsi="Arial" w:cs="Arial"/>
                <w:b/>
                <w:color w:val="000000"/>
                <w:sz w:val="22"/>
                <w:szCs w:val="22"/>
                <w:lang w:val="es-CL"/>
              </w:rPr>
              <w:t>trabajo del Aprendizaje Basado en Proyecto (ABPRO) relacionado con</w:t>
            </w:r>
            <w:r w:rsidRPr="00A05EB7">
              <w:rPr>
                <w:rFonts w:ascii="Arial" w:eastAsia="Arial" w:hAnsi="Arial" w:cs="Arial"/>
                <w:color w:val="000000"/>
                <w:sz w:val="22"/>
                <w:szCs w:val="22"/>
                <w:lang w:val="es-CL"/>
              </w:rPr>
              <w:t xml:space="preserve"> madurez, cosecha y transporte de uva vinífera, establecido en la Guía de trabajo N°1 denominada “</w:t>
            </w:r>
            <w:r w:rsidRPr="00A05EB7">
              <w:rPr>
                <w:rFonts w:ascii="Arial" w:eastAsia="Arial" w:hAnsi="Arial" w:cs="Arial"/>
                <w:b/>
                <w:color w:val="000000"/>
                <w:sz w:val="22"/>
                <w:szCs w:val="22"/>
                <w:lang w:val="es-CL"/>
              </w:rPr>
              <w:t xml:space="preserve">Madurez, cosecha y transporte de uva </w:t>
            </w:r>
            <w:r w:rsidRPr="00A05EB7">
              <w:rPr>
                <w:rFonts w:ascii="Arial" w:eastAsia="Arial" w:hAnsi="Arial" w:cs="Arial"/>
                <w:b/>
                <w:sz w:val="22"/>
                <w:szCs w:val="22"/>
                <w:lang w:val="es-CL"/>
              </w:rPr>
              <w:t>vinífera</w:t>
            </w:r>
            <w:r w:rsidRPr="00A05EB7">
              <w:rPr>
                <w:rFonts w:ascii="Arial" w:eastAsia="Arial" w:hAnsi="Arial" w:cs="Arial"/>
                <w:b/>
                <w:color w:val="000000"/>
                <w:sz w:val="22"/>
                <w:szCs w:val="22"/>
                <w:lang w:val="es-CL"/>
              </w:rPr>
              <w:t xml:space="preserve">”. </w:t>
            </w: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lang w:val="es-CL"/>
              </w:rPr>
            </w:pPr>
            <w:r w:rsidRPr="00A05EB7">
              <w:rPr>
                <w:rFonts w:ascii="Arial" w:eastAsia="Arial" w:hAnsi="Arial" w:cs="Arial"/>
                <w:color w:val="000000"/>
                <w:sz w:val="22"/>
                <w:szCs w:val="22"/>
                <w:lang w:val="es-CL"/>
              </w:rPr>
              <w:t xml:space="preserve">Distribuir las guías de trabajo a los grupos de estudiantes relacionado con el Proyecto. </w:t>
            </w: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lang w:val="es-CL"/>
              </w:rPr>
            </w:pPr>
            <w:r w:rsidRPr="00A05EB7">
              <w:rPr>
                <w:rFonts w:ascii="Arial" w:eastAsia="Arial" w:hAnsi="Arial" w:cs="Arial"/>
                <w:color w:val="000000"/>
                <w:sz w:val="22"/>
                <w:szCs w:val="22"/>
                <w:lang w:val="es-CL"/>
              </w:rPr>
              <w:t>Durante el desarrollo de la actividad, recorrer cada grupo de trabajo, para responder sus dudas.</w:t>
            </w: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lang w:val="es-CL"/>
              </w:rPr>
            </w:pPr>
            <w:r w:rsidRPr="00A05EB7">
              <w:rPr>
                <w:rFonts w:ascii="Arial" w:eastAsia="Arial" w:hAnsi="Arial" w:cs="Arial"/>
                <w:color w:val="000000"/>
                <w:sz w:val="22"/>
                <w:szCs w:val="22"/>
                <w:lang w:val="es-CL"/>
              </w:rPr>
              <w:t>Indicar a los grupos de estudiantes que deben entregar un informe del Proyecto según lo establecido en la Guía de trabajo N°1 denominada “</w:t>
            </w:r>
            <w:r w:rsidRPr="00A05EB7">
              <w:rPr>
                <w:rFonts w:ascii="Arial" w:eastAsia="Arial" w:hAnsi="Arial" w:cs="Arial"/>
                <w:b/>
                <w:color w:val="000000"/>
                <w:sz w:val="22"/>
                <w:szCs w:val="22"/>
                <w:lang w:val="es-CL"/>
              </w:rPr>
              <w:t xml:space="preserve">Madurez, cosecha y transporte de uva </w:t>
            </w:r>
            <w:r w:rsidRPr="00A05EB7">
              <w:rPr>
                <w:rFonts w:ascii="Arial" w:eastAsia="Arial" w:hAnsi="Arial" w:cs="Arial"/>
                <w:b/>
                <w:sz w:val="22"/>
                <w:szCs w:val="22"/>
                <w:lang w:val="es-CL"/>
              </w:rPr>
              <w:t>vinífera</w:t>
            </w:r>
            <w:r w:rsidRPr="00A05EB7">
              <w:rPr>
                <w:rFonts w:ascii="Arial" w:eastAsia="Arial" w:hAnsi="Arial" w:cs="Arial"/>
                <w:b/>
                <w:color w:val="000000"/>
                <w:sz w:val="22"/>
                <w:szCs w:val="22"/>
                <w:lang w:val="es-CL"/>
              </w:rPr>
              <w:t xml:space="preserve">”. </w:t>
            </w: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lang w:val="es-CL"/>
              </w:rPr>
            </w:pPr>
            <w:r w:rsidRPr="00A05EB7">
              <w:rPr>
                <w:rFonts w:ascii="Arial" w:eastAsia="Arial" w:hAnsi="Arial" w:cs="Arial"/>
                <w:color w:val="000000"/>
                <w:sz w:val="22"/>
                <w:szCs w:val="22"/>
                <w:lang w:val="es-CL"/>
              </w:rPr>
              <w:t>Evaluar el desempeño de cada grupo durante a la ejecución de la actividad, además de los aspectos actitudinales</w:t>
            </w: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lang w:val="es-CL"/>
              </w:rPr>
            </w:pPr>
            <w:r w:rsidRPr="00A05EB7">
              <w:rPr>
                <w:rFonts w:ascii="Arial" w:eastAsia="Arial" w:hAnsi="Arial" w:cs="Arial"/>
                <w:color w:val="000000"/>
                <w:sz w:val="22"/>
                <w:szCs w:val="22"/>
                <w:lang w:val="es-CL"/>
              </w:rPr>
              <w:t xml:space="preserve">Al finalizar cada clase el docente realiza retroalimentación de esta. </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ind w:left="720"/>
              <w:rPr>
                <w:rFonts w:ascii="Arial" w:eastAsia="Arial" w:hAnsi="Arial" w:cs="Arial"/>
                <w:color w:val="000000"/>
                <w:sz w:val="22"/>
                <w:szCs w:val="22"/>
                <w:lang w:val="es-CL"/>
              </w:rPr>
            </w:pP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2"/>
                <w:szCs w:val="22"/>
                <w:lang w:val="es-CL"/>
              </w:rPr>
            </w:pP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rPr>
                <w:lang w:val="es-CL"/>
              </w:rPr>
            </w:pPr>
          </w:p>
          <w:p w:rsidR="00C760CC" w:rsidRDefault="00BD5F21">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b/>
                <w:color w:val="000000"/>
                <w:sz w:val="22"/>
                <w:szCs w:val="22"/>
              </w:rPr>
            </w:pPr>
            <w:proofErr w:type="spellStart"/>
            <w:r>
              <w:rPr>
                <w:rFonts w:ascii="Arial" w:eastAsia="Arial" w:hAnsi="Arial" w:cs="Arial"/>
                <w:b/>
                <w:color w:val="000000"/>
                <w:sz w:val="22"/>
                <w:szCs w:val="22"/>
              </w:rPr>
              <w:t>Instrucciones</w:t>
            </w:r>
            <w:proofErr w:type="spellEnd"/>
            <w:r>
              <w:rPr>
                <w:rFonts w:ascii="Arial" w:eastAsia="Arial" w:hAnsi="Arial" w:cs="Arial"/>
                <w:b/>
                <w:color w:val="000000"/>
                <w:sz w:val="22"/>
                <w:szCs w:val="22"/>
              </w:rPr>
              <w:t xml:space="preserve"> para el </w:t>
            </w:r>
            <w:proofErr w:type="spellStart"/>
            <w:r>
              <w:rPr>
                <w:rFonts w:ascii="Arial" w:eastAsia="Arial" w:hAnsi="Arial" w:cs="Arial"/>
                <w:b/>
                <w:color w:val="000000"/>
                <w:sz w:val="22"/>
                <w:szCs w:val="22"/>
              </w:rPr>
              <w:t>estudiante</w:t>
            </w:r>
            <w:proofErr w:type="spellEnd"/>
            <w:r>
              <w:rPr>
                <w:rFonts w:ascii="Arial" w:eastAsia="Arial" w:hAnsi="Arial" w:cs="Arial"/>
                <w:b/>
                <w:color w:val="000000"/>
                <w:sz w:val="22"/>
                <w:szCs w:val="22"/>
              </w:rPr>
              <w:t xml:space="preserve">: </w:t>
            </w:r>
          </w:p>
          <w:p w:rsidR="00C760CC" w:rsidRPr="00A05EB7" w:rsidRDefault="00BD5F2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Escuchan atentamente las instrucciones de tu docente respecto al trabajo a realizar en el laboratorio de Enlace según lo establecido en la Guía de trabajo N°1 denominada “</w:t>
            </w:r>
            <w:r w:rsidRPr="00A05EB7">
              <w:rPr>
                <w:rFonts w:ascii="Arial" w:eastAsia="Arial" w:hAnsi="Arial" w:cs="Arial"/>
                <w:b/>
                <w:color w:val="000000"/>
                <w:sz w:val="22"/>
                <w:szCs w:val="22"/>
                <w:lang w:val="es-CL"/>
              </w:rPr>
              <w:t xml:space="preserve">Madurez, cosecha y transporte de uva vinífera”. </w:t>
            </w:r>
          </w:p>
          <w:p w:rsidR="00C760CC" w:rsidRPr="00A05EB7" w:rsidRDefault="00BD5F2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Hacen uso de un computador en el laboratorio de enlace para el desarrollo de la actividad designada.</w:t>
            </w:r>
          </w:p>
          <w:p w:rsidR="00C760CC" w:rsidRPr="00A05EB7" w:rsidRDefault="00BD5F21">
            <w:pPr>
              <w:numPr>
                <w:ilvl w:val="0"/>
                <w:numId w:val="4"/>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b/>
                <w:color w:val="000000"/>
                <w:sz w:val="22"/>
                <w:szCs w:val="22"/>
                <w:lang w:val="es-CL"/>
              </w:rPr>
            </w:pPr>
            <w:r w:rsidRPr="00A05EB7">
              <w:rPr>
                <w:rFonts w:ascii="Arial" w:eastAsia="Arial" w:hAnsi="Arial" w:cs="Arial"/>
                <w:color w:val="000000"/>
                <w:sz w:val="22"/>
                <w:szCs w:val="22"/>
                <w:lang w:val="es-CL"/>
              </w:rPr>
              <w:t xml:space="preserve">Generan un informe del proyecto según lo señalado en la Guía de </w:t>
            </w:r>
            <w:r w:rsidRPr="00A05EB7">
              <w:rPr>
                <w:rFonts w:ascii="Arial" w:eastAsia="Arial" w:hAnsi="Arial" w:cs="Arial"/>
                <w:b/>
                <w:color w:val="000000"/>
                <w:sz w:val="22"/>
                <w:szCs w:val="22"/>
                <w:lang w:val="es-CL"/>
              </w:rPr>
              <w:t>trabajo N°1 denominada “Madurez, cosecha y transporte de uva vinífera”.</w:t>
            </w:r>
          </w:p>
          <w:p w:rsidR="00C760CC" w:rsidRPr="00A05EB7" w:rsidRDefault="00BD5F21">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lastRenderedPageBreak/>
              <w:t>Guardan los distintos documentos en una carpeta personal física o digital, para mantenerlos como apoyo para futuras actividades en clases.</w:t>
            </w:r>
          </w:p>
          <w:p w:rsidR="00C760CC" w:rsidRPr="00A05EB7" w:rsidRDefault="00BD5F21">
            <w:pPr>
              <w:numPr>
                <w:ilvl w:val="0"/>
                <w:numId w:val="2"/>
              </w:num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 xml:space="preserve">Plantean y </w:t>
            </w:r>
            <w:r w:rsidRPr="00A05EB7">
              <w:rPr>
                <w:rFonts w:ascii="Arial" w:eastAsia="Arial" w:hAnsi="Arial" w:cs="Arial"/>
                <w:sz w:val="22"/>
                <w:szCs w:val="22"/>
                <w:lang w:val="es-CL"/>
              </w:rPr>
              <w:t>generan</w:t>
            </w:r>
            <w:r w:rsidRPr="00A05EB7">
              <w:rPr>
                <w:rFonts w:ascii="Arial" w:eastAsia="Arial" w:hAnsi="Arial" w:cs="Arial"/>
                <w:color w:val="000000"/>
                <w:sz w:val="22"/>
                <w:szCs w:val="22"/>
                <w:lang w:val="es-CL"/>
              </w:rPr>
              <w:t xml:space="preserve"> sugerencias en caso de tener dudas o propuestas para mejorar las descripciones de producto.</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spacing w:after="160"/>
              <w:jc w:val="both"/>
              <w:rPr>
                <w:rFonts w:ascii="Arial" w:eastAsia="Arial" w:hAnsi="Arial" w:cs="Arial"/>
                <w:b/>
                <w:color w:val="000000"/>
                <w:sz w:val="22"/>
                <w:szCs w:val="22"/>
                <w:lang w:val="es-CL"/>
              </w:rPr>
            </w:pPr>
          </w:p>
        </w:tc>
      </w:tr>
    </w:tbl>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spacing w:after="240"/>
        <w:rPr>
          <w:lang w:val="es-CL"/>
        </w:rPr>
      </w:pPr>
    </w:p>
    <w:tbl>
      <w:tblPr>
        <w:tblStyle w:val="a3"/>
        <w:tblW w:w="11194" w:type="dxa"/>
        <w:tblLayout w:type="fixed"/>
        <w:tblLook w:val="0400" w:firstRow="0" w:lastRow="0" w:firstColumn="0" w:lastColumn="0" w:noHBand="0" w:noVBand="1"/>
      </w:tblPr>
      <w:tblGrid>
        <w:gridCol w:w="11194"/>
      </w:tblGrid>
      <w:tr w:rsidR="00C760CC" w:rsidRPr="00A05EB7">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760CC" w:rsidRDefault="00BD5F21">
            <w:pPr>
              <w:pBdr>
                <w:top w:val="none" w:sz="0" w:space="0" w:color="000000"/>
                <w:left w:val="none" w:sz="0" w:space="0" w:color="000000"/>
                <w:bottom w:val="none" w:sz="0" w:space="0" w:color="000000"/>
                <w:right w:val="none" w:sz="0" w:space="0" w:color="000000"/>
                <w:between w:val="none" w:sz="0" w:space="0" w:color="000000"/>
              </w:pBdr>
              <w:jc w:val="both"/>
              <w:rPr>
                <w:sz w:val="22"/>
                <w:szCs w:val="22"/>
              </w:rPr>
            </w:pPr>
            <w:proofErr w:type="spellStart"/>
            <w:r>
              <w:rPr>
                <w:rFonts w:ascii="Arial" w:eastAsia="Arial" w:hAnsi="Arial" w:cs="Arial"/>
                <w:b/>
                <w:color w:val="000000"/>
                <w:sz w:val="22"/>
                <w:szCs w:val="22"/>
              </w:rPr>
              <w:t>Actividad</w:t>
            </w:r>
            <w:proofErr w:type="spellEnd"/>
          </w:p>
          <w:p w:rsidR="00C760CC" w:rsidRDefault="00C760CC">
            <w:pPr>
              <w:pBdr>
                <w:top w:val="none" w:sz="0" w:space="0" w:color="000000"/>
                <w:left w:val="none" w:sz="0" w:space="0" w:color="000000"/>
                <w:bottom w:val="none" w:sz="0" w:space="0" w:color="000000"/>
                <w:right w:val="none" w:sz="0" w:space="0" w:color="000000"/>
                <w:between w:val="none" w:sz="0" w:space="0" w:color="000000"/>
              </w:pBdr>
              <w:jc w:val="both"/>
              <w:rPr>
                <w:sz w:val="22"/>
                <w:szCs w:val="22"/>
              </w:rPr>
            </w:pPr>
          </w:p>
          <w:p w:rsidR="00C760CC" w:rsidRPr="00A05EB7" w:rsidRDefault="00BD5F21">
            <w:pPr>
              <w:numPr>
                <w:ilvl w:val="0"/>
                <w:numId w:val="4"/>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lang w:val="es-CL"/>
              </w:rPr>
            </w:pPr>
            <w:r w:rsidRPr="00A05EB7">
              <w:rPr>
                <w:rFonts w:ascii="Arial" w:eastAsia="Arial" w:hAnsi="Arial" w:cs="Arial"/>
                <w:color w:val="000000"/>
                <w:sz w:val="22"/>
                <w:szCs w:val="22"/>
                <w:lang w:val="es-CL"/>
              </w:rPr>
              <w:t>Se forman grupos de 2 a 3 estudiantes quienes deben diseñar un proyecto relacionado con “</w:t>
            </w:r>
            <w:r w:rsidRPr="00A05EB7">
              <w:rPr>
                <w:rFonts w:ascii="Arial" w:eastAsia="Arial" w:hAnsi="Arial" w:cs="Arial"/>
                <w:b/>
                <w:color w:val="000000"/>
                <w:sz w:val="22"/>
                <w:szCs w:val="22"/>
                <w:lang w:val="es-CL"/>
              </w:rPr>
              <w:t>Madurez, cosecha y transporte de uva vinífera” según lo señalado en la Guía de trabajo N°1 denominada “Madurez, cosecha y transporte de uva vinífera”.</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lang w:val="es-CL"/>
              </w:rPr>
            </w:pP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lang w:val="es-CL"/>
              </w:rPr>
            </w:pP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 xml:space="preserve">El rol del(la) docente es de facilitar y guiar el proceso de los estudiantes, quienes trabajan en forma grupal desarrollando el proyecto, y van reuniéndose con el(la) docente y </w:t>
            </w:r>
            <w:r w:rsidRPr="00A05EB7">
              <w:rPr>
                <w:rFonts w:ascii="Arial" w:eastAsia="Arial" w:hAnsi="Arial" w:cs="Arial"/>
                <w:sz w:val="22"/>
                <w:szCs w:val="22"/>
                <w:lang w:val="es-CL"/>
              </w:rPr>
              <w:t>entregando</w:t>
            </w:r>
            <w:r w:rsidRPr="00A05EB7">
              <w:rPr>
                <w:rFonts w:ascii="Arial" w:eastAsia="Arial" w:hAnsi="Arial" w:cs="Arial"/>
                <w:color w:val="000000"/>
                <w:sz w:val="22"/>
                <w:szCs w:val="22"/>
                <w:lang w:val="es-CL"/>
              </w:rPr>
              <w:t xml:space="preserve"> avances calificados de este.</w:t>
            </w: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 xml:space="preserve"> </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lang w:val="es-CL"/>
              </w:rPr>
            </w:pP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lang w:val="es-CL"/>
              </w:rPr>
            </w:pPr>
            <w:r w:rsidRPr="00A05EB7">
              <w:rPr>
                <w:rFonts w:ascii="Arial" w:eastAsia="Arial" w:hAnsi="Arial" w:cs="Arial"/>
                <w:b/>
                <w:color w:val="000000"/>
                <w:sz w:val="22"/>
                <w:szCs w:val="22"/>
                <w:lang w:val="es-CL"/>
              </w:rPr>
              <w:t>El docente debiera desarrollar lo siguiente:</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o</w:t>
            </w:r>
            <w:r w:rsidRPr="00A05EB7">
              <w:rPr>
                <w:rFonts w:ascii="Arial" w:eastAsia="Arial" w:hAnsi="Arial" w:cs="Arial"/>
                <w:color w:val="000000"/>
                <w:sz w:val="22"/>
                <w:szCs w:val="22"/>
                <w:lang w:val="es-CL"/>
              </w:rPr>
              <w:tab/>
              <w:t xml:space="preserve">Reunirse con los grupos de estudiantes y explicar en qué consistirá el proceso de evaluación, explicando todas las etapas y partes de un </w:t>
            </w:r>
            <w:proofErr w:type="spellStart"/>
            <w:r w:rsidRPr="00A05EB7">
              <w:rPr>
                <w:rFonts w:ascii="Arial" w:eastAsia="Arial" w:hAnsi="Arial" w:cs="Arial"/>
                <w:color w:val="000000"/>
                <w:sz w:val="22"/>
                <w:szCs w:val="22"/>
                <w:lang w:val="es-CL"/>
              </w:rPr>
              <w:t>ABPro</w:t>
            </w:r>
            <w:proofErr w:type="spellEnd"/>
            <w:r w:rsidRPr="00A05EB7">
              <w:rPr>
                <w:rFonts w:ascii="Arial" w:eastAsia="Arial" w:hAnsi="Arial" w:cs="Arial"/>
                <w:color w:val="000000"/>
                <w:sz w:val="22"/>
                <w:szCs w:val="22"/>
                <w:lang w:val="es-CL"/>
              </w:rPr>
              <w:t>, entregando las instrucciones pertinentes para cada una.</w:t>
            </w: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o</w:t>
            </w:r>
            <w:r w:rsidRPr="00A05EB7">
              <w:rPr>
                <w:rFonts w:ascii="Arial" w:eastAsia="Arial" w:hAnsi="Arial" w:cs="Arial"/>
                <w:color w:val="000000"/>
                <w:sz w:val="22"/>
                <w:szCs w:val="22"/>
                <w:lang w:val="es-CL"/>
              </w:rPr>
              <w:tab/>
              <w:t xml:space="preserve">Clarificar qué productos intermedios y finales se solicitarán como resultado del proyecto, para ser evaluados. Los productos finales pueden ser informes técnicos, maquetas, </w:t>
            </w:r>
            <w:proofErr w:type="spellStart"/>
            <w:r w:rsidRPr="00A05EB7">
              <w:rPr>
                <w:rFonts w:ascii="Arial" w:eastAsia="Arial" w:hAnsi="Arial" w:cs="Arial"/>
                <w:color w:val="000000"/>
                <w:sz w:val="22"/>
                <w:szCs w:val="22"/>
                <w:lang w:val="es-CL"/>
              </w:rPr>
              <w:t>pósters</w:t>
            </w:r>
            <w:proofErr w:type="spellEnd"/>
            <w:r w:rsidRPr="00A05EB7">
              <w:rPr>
                <w:rFonts w:ascii="Arial" w:eastAsia="Arial" w:hAnsi="Arial" w:cs="Arial"/>
                <w:color w:val="000000"/>
                <w:sz w:val="22"/>
                <w:szCs w:val="22"/>
                <w:lang w:val="es-CL"/>
              </w:rPr>
              <w:t xml:space="preserve">, presentaciones orales, producciones audiovisuales, producciones artísticas, etc. </w:t>
            </w: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o</w:t>
            </w:r>
            <w:r w:rsidRPr="00A05EB7">
              <w:rPr>
                <w:rFonts w:ascii="Arial" w:eastAsia="Arial" w:hAnsi="Arial" w:cs="Arial"/>
                <w:color w:val="000000"/>
                <w:sz w:val="22"/>
                <w:szCs w:val="22"/>
                <w:lang w:val="es-CL"/>
              </w:rPr>
              <w:tab/>
              <w:t>Discutir con los distintos grupos las posibles fuentes de información o bibliografía a las que pueden acudir para complementar su conocimiento e ir diseñando y ejecutando el proyecto</w:t>
            </w: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o</w:t>
            </w:r>
            <w:r w:rsidRPr="00A05EB7">
              <w:rPr>
                <w:rFonts w:ascii="Arial" w:eastAsia="Arial" w:hAnsi="Arial" w:cs="Arial"/>
                <w:color w:val="000000"/>
                <w:sz w:val="22"/>
                <w:szCs w:val="22"/>
                <w:lang w:val="es-CL"/>
              </w:rPr>
              <w:tab/>
              <w:t>Explicar la rúbrica de evaluación</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lang w:val="es-CL"/>
              </w:rPr>
            </w:pPr>
            <w:r w:rsidRPr="00A05EB7">
              <w:rPr>
                <w:rFonts w:ascii="Arial" w:eastAsia="Arial" w:hAnsi="Arial" w:cs="Arial"/>
                <w:b/>
                <w:color w:val="000000"/>
                <w:sz w:val="22"/>
                <w:szCs w:val="22"/>
                <w:lang w:val="es-CL"/>
              </w:rPr>
              <w:t xml:space="preserve">Semanas sucesivas: </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El docente asignará a las semanas sucesivas la planificación y revisión de los avances del proyecto.</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lang w:val="es-CL"/>
              </w:rPr>
            </w:pPr>
            <w:r w:rsidRPr="00A05EB7">
              <w:rPr>
                <w:rFonts w:ascii="Arial" w:eastAsia="Arial" w:hAnsi="Arial" w:cs="Arial"/>
                <w:b/>
                <w:color w:val="000000"/>
                <w:sz w:val="22"/>
                <w:szCs w:val="22"/>
                <w:lang w:val="es-CL"/>
              </w:rPr>
              <w:t xml:space="preserve">Partes del Aprendizaje Basado en Proyecto. </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 xml:space="preserve">Un proyecto de tipo </w:t>
            </w:r>
            <w:proofErr w:type="spellStart"/>
            <w:r w:rsidRPr="00A05EB7">
              <w:rPr>
                <w:rFonts w:ascii="Arial" w:eastAsia="Arial" w:hAnsi="Arial" w:cs="Arial"/>
                <w:color w:val="000000"/>
                <w:sz w:val="22"/>
                <w:szCs w:val="22"/>
                <w:lang w:val="es-CL"/>
              </w:rPr>
              <w:t>ABPro</w:t>
            </w:r>
            <w:proofErr w:type="spellEnd"/>
            <w:r w:rsidRPr="00A05EB7">
              <w:rPr>
                <w:rFonts w:ascii="Arial" w:eastAsia="Arial" w:hAnsi="Arial" w:cs="Arial"/>
                <w:color w:val="000000"/>
                <w:sz w:val="22"/>
                <w:szCs w:val="22"/>
                <w:lang w:val="es-CL"/>
              </w:rPr>
              <w:t xml:space="preserve"> debiera contener al menos las siguientes secciones:</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roofErr w:type="spellStart"/>
            <w:r>
              <w:rPr>
                <w:rFonts w:ascii="Arial" w:eastAsia="Arial" w:hAnsi="Arial" w:cs="Arial"/>
                <w:b/>
                <w:color w:val="000000"/>
                <w:sz w:val="22"/>
                <w:szCs w:val="22"/>
              </w:rPr>
              <w:t>Título</w:t>
            </w:r>
            <w:proofErr w:type="spellEnd"/>
            <w:r>
              <w:rPr>
                <w:rFonts w:ascii="Arial" w:eastAsia="Arial" w:hAnsi="Arial" w:cs="Arial"/>
                <w:b/>
                <w:color w:val="000000"/>
                <w:sz w:val="22"/>
                <w:szCs w:val="22"/>
              </w:rPr>
              <w:t xml:space="preserve"> del Proyecto:</w:t>
            </w: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Indique un título tentativo del proyecto que deben desarrollar los estudiantes.</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b/>
                <w:color w:val="000000"/>
                <w:sz w:val="22"/>
                <w:szCs w:val="22"/>
                <w:lang w:val="es-CL"/>
              </w:rPr>
              <w:t>Diagnóstico</w:t>
            </w:r>
            <w:r w:rsidRPr="00A05EB7">
              <w:rPr>
                <w:rFonts w:ascii="Arial" w:eastAsia="Arial" w:hAnsi="Arial" w:cs="Arial"/>
                <w:color w:val="000000"/>
                <w:sz w:val="22"/>
                <w:szCs w:val="22"/>
                <w:lang w:val="es-CL"/>
              </w:rPr>
              <w:t>, donde se describe la problemática principal o necesidad, y otras que se identifique, se explica por qué es importante abordarlas, y se indican las fuentes bibliográficas que se utilizarán para completar todo el proyecto</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ind w:left="720"/>
              <w:jc w:val="both"/>
              <w:rPr>
                <w:rFonts w:ascii="Arial" w:eastAsia="Arial" w:hAnsi="Arial" w:cs="Arial"/>
                <w:color w:val="000000"/>
                <w:sz w:val="22"/>
                <w:szCs w:val="22"/>
                <w:lang w:val="es-CL"/>
              </w:rPr>
            </w:pP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b/>
                <w:color w:val="000000"/>
                <w:sz w:val="22"/>
                <w:szCs w:val="22"/>
                <w:lang w:val="es-CL"/>
              </w:rPr>
              <w:t>Diseño de la propuesta:</w:t>
            </w:r>
            <w:r w:rsidRPr="00A05EB7">
              <w:rPr>
                <w:rFonts w:ascii="Arial" w:eastAsia="Arial" w:hAnsi="Arial" w:cs="Arial"/>
                <w:color w:val="000000"/>
                <w:sz w:val="22"/>
                <w:szCs w:val="22"/>
                <w:lang w:val="es-CL"/>
              </w:rPr>
              <w:t xml:space="preserve"> se describe el público objetivo al que se orienta el proyecto, los objetivos general y específicos del mismo, y se proponen distintas acciones o actividades que permitirán resolver el problema principal o satisfacer la necesidad observada</w:t>
            </w:r>
          </w:p>
          <w:p w:rsidR="00C760CC" w:rsidRPr="00A05EB7" w:rsidRDefault="00C760CC">
            <w:pPr>
              <w:pBdr>
                <w:top w:val="nil"/>
                <w:left w:val="nil"/>
                <w:bottom w:val="nil"/>
                <w:right w:val="nil"/>
                <w:between w:val="nil"/>
              </w:pBdr>
              <w:ind w:left="720"/>
              <w:rPr>
                <w:rFonts w:ascii="Arial" w:eastAsia="Arial" w:hAnsi="Arial" w:cs="Arial"/>
                <w:b/>
                <w:color w:val="000000"/>
                <w:sz w:val="22"/>
                <w:szCs w:val="22"/>
                <w:lang w:val="es-CL"/>
              </w:rPr>
            </w:pP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r w:rsidRPr="00A05EB7">
              <w:rPr>
                <w:rFonts w:ascii="Arial" w:eastAsia="Arial" w:hAnsi="Arial" w:cs="Arial"/>
                <w:b/>
                <w:color w:val="000000"/>
                <w:sz w:val="22"/>
                <w:szCs w:val="22"/>
                <w:lang w:val="es-CL"/>
              </w:rPr>
              <w:lastRenderedPageBreak/>
              <w:t>Planificación:</w:t>
            </w:r>
            <w:r w:rsidRPr="00A05EB7">
              <w:rPr>
                <w:rFonts w:ascii="Arial" w:eastAsia="Arial" w:hAnsi="Arial" w:cs="Arial"/>
                <w:color w:val="000000"/>
                <w:sz w:val="22"/>
                <w:szCs w:val="22"/>
                <w:lang w:val="es-CL"/>
              </w:rPr>
              <w:t xml:space="preserve"> se describe mediante una carta Gantt cuándo se desarrollarán las distintas acciones o actividades planteadas a lo largo de todo el proyecto, desde la búsqueda de información, hasta la entrega del producto final para ser evaluado</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lang w:val="es-CL"/>
              </w:rPr>
            </w:pPr>
          </w:p>
          <w:p w:rsidR="00C760CC" w:rsidRPr="00A05EB7" w:rsidRDefault="00BD5F21">
            <w:pPr>
              <w:numPr>
                <w:ilvl w:val="0"/>
                <w:numId w:val="3"/>
              </w:num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lang w:val="es-CL"/>
              </w:rPr>
            </w:pPr>
            <w:r w:rsidRPr="00A05EB7">
              <w:rPr>
                <w:rFonts w:ascii="Arial" w:eastAsia="Arial" w:hAnsi="Arial" w:cs="Arial"/>
                <w:b/>
                <w:color w:val="000000"/>
                <w:sz w:val="22"/>
                <w:szCs w:val="22"/>
                <w:lang w:val="es-CL"/>
              </w:rPr>
              <w:t>Entrega de producto final para ser evaluado</w:t>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ind w:left="720"/>
              <w:jc w:val="both"/>
              <w:rPr>
                <w:rFonts w:ascii="Arial" w:eastAsia="Arial" w:hAnsi="Arial" w:cs="Arial"/>
                <w:b/>
                <w:color w:val="000000"/>
                <w:sz w:val="22"/>
                <w:szCs w:val="22"/>
                <w:lang w:val="es-CL"/>
              </w:rPr>
            </w:pP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ind w:left="720"/>
              <w:jc w:val="both"/>
              <w:rPr>
                <w:rFonts w:ascii="Arial" w:eastAsia="Arial" w:hAnsi="Arial" w:cs="Arial"/>
                <w:color w:val="000000"/>
                <w:sz w:val="22"/>
                <w:szCs w:val="22"/>
                <w:lang w:val="es-CL"/>
              </w:rPr>
            </w:pPr>
            <w:r w:rsidRPr="00A05EB7">
              <w:rPr>
                <w:rFonts w:ascii="Arial" w:eastAsia="Arial" w:hAnsi="Arial" w:cs="Arial"/>
                <w:color w:val="000000"/>
                <w:sz w:val="22"/>
                <w:szCs w:val="22"/>
                <w:lang w:val="es-CL"/>
              </w:rPr>
              <w:t xml:space="preserve">Explicar el tipo de producto final a ser entregado, no olvide solicitar a los estudiantes productos con características que le permitan evaluar aspectos técnicos, de habilidades blandas (comunicacionales, actitudinales, etc.), como también se sugiere que les solicite una reflexión respecto de cómo se desarrolló el proceso y el aprendizaje que obtienen para su futuro desempeño profesional. </w:t>
            </w:r>
          </w:p>
          <w:p w:rsidR="00C760CC" w:rsidRPr="00A05EB7" w:rsidRDefault="00BD5F21">
            <w:pPr>
              <w:pBdr>
                <w:top w:val="none" w:sz="0" w:space="0" w:color="000000"/>
                <w:left w:val="none" w:sz="0" w:space="0" w:color="000000"/>
                <w:bottom w:val="none" w:sz="0" w:space="0" w:color="000000"/>
                <w:right w:val="none" w:sz="0" w:space="0" w:color="000000"/>
                <w:between w:val="none" w:sz="0" w:space="0" w:color="000000"/>
              </w:pBdr>
              <w:spacing w:after="240"/>
              <w:jc w:val="both"/>
              <w:rPr>
                <w:sz w:val="22"/>
                <w:szCs w:val="22"/>
                <w:lang w:val="es-CL"/>
              </w:rPr>
            </w:pPr>
            <w:r w:rsidRPr="00A05EB7">
              <w:rPr>
                <w:sz w:val="22"/>
                <w:szCs w:val="22"/>
                <w:lang w:val="es-CL"/>
              </w:rPr>
              <w:br/>
            </w:r>
            <w:r w:rsidRPr="00A05EB7">
              <w:rPr>
                <w:sz w:val="22"/>
                <w:szCs w:val="22"/>
                <w:lang w:val="es-CL"/>
              </w:rPr>
              <w:br/>
            </w:r>
            <w:r w:rsidRPr="00A05EB7">
              <w:rPr>
                <w:sz w:val="22"/>
                <w:szCs w:val="22"/>
                <w:lang w:val="es-CL"/>
              </w:rPr>
              <w:br/>
            </w:r>
            <w:r w:rsidRPr="00A05EB7">
              <w:rPr>
                <w:sz w:val="22"/>
                <w:szCs w:val="22"/>
                <w:lang w:val="es-CL"/>
              </w:rPr>
              <w:br/>
            </w:r>
            <w:r w:rsidRPr="00A05EB7">
              <w:rPr>
                <w:sz w:val="22"/>
                <w:szCs w:val="22"/>
                <w:lang w:val="es-CL"/>
              </w:rPr>
              <w:br/>
            </w:r>
          </w:p>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ind w:hanging="360"/>
              <w:jc w:val="both"/>
              <w:rPr>
                <w:lang w:val="es-CL"/>
              </w:rPr>
            </w:pPr>
          </w:p>
        </w:tc>
      </w:tr>
    </w:tbl>
    <w:p w:rsidR="00C760CC" w:rsidRPr="00A05EB7" w:rsidRDefault="00C760CC">
      <w:pPr>
        <w:pBdr>
          <w:top w:val="none" w:sz="0" w:space="0" w:color="000000"/>
          <w:left w:val="none" w:sz="0" w:space="0" w:color="000000"/>
          <w:bottom w:val="none" w:sz="0" w:space="0" w:color="000000"/>
          <w:right w:val="none" w:sz="0" w:space="0" w:color="000000"/>
          <w:between w:val="none" w:sz="0" w:space="0" w:color="000000"/>
        </w:pBdr>
        <w:jc w:val="both"/>
        <w:rPr>
          <w:lang w:val="es-CL"/>
        </w:rPr>
      </w:pPr>
    </w:p>
    <w:p w:rsidR="00C760CC" w:rsidRPr="00A05EB7" w:rsidRDefault="00C760CC">
      <w:pPr>
        <w:widowControl w:val="0"/>
        <w:pBdr>
          <w:top w:val="nil"/>
          <w:left w:val="nil"/>
          <w:bottom w:val="nil"/>
          <w:right w:val="nil"/>
          <w:between w:val="nil"/>
        </w:pBdr>
        <w:spacing w:before="7"/>
        <w:ind w:left="250" w:hanging="250"/>
        <w:jc w:val="both"/>
        <w:rPr>
          <w:color w:val="000000"/>
          <w:sz w:val="7"/>
          <w:szCs w:val="7"/>
          <w:lang w:val="es-CL"/>
        </w:rPr>
      </w:pPr>
    </w:p>
    <w:sectPr w:rsidR="00C760CC" w:rsidRPr="00A05EB7">
      <w:headerReference w:type="default" r:id="rId8"/>
      <w:footerReference w:type="default" r:id="rId9"/>
      <w:pgSz w:w="12240" w:h="15840"/>
      <w:pgMar w:top="880" w:right="600" w:bottom="1100" w:left="480" w:header="2" w:footer="91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EF8" w:rsidRDefault="00043EF8">
      <w:r>
        <w:separator/>
      </w:r>
    </w:p>
  </w:endnote>
  <w:endnote w:type="continuationSeparator" w:id="0">
    <w:p w:rsidR="00043EF8" w:rsidRDefault="00043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CC" w:rsidRDefault="00BD5F21">
    <w:pPr>
      <w:widowControl w:val="0"/>
      <w:pBdr>
        <w:top w:val="nil"/>
        <w:left w:val="nil"/>
        <w:bottom w:val="nil"/>
        <w:right w:val="nil"/>
        <w:between w:val="nil"/>
      </w:pBdr>
      <w:spacing w:line="14" w:lineRule="auto"/>
      <w:rPr>
        <w:rFonts w:ascii="Arial" w:eastAsia="Arial" w:hAnsi="Arial" w:cs="Arial"/>
        <w:b/>
        <w:color w:val="000000"/>
        <w:sz w:val="22"/>
        <w:szCs w:val="22"/>
        <w:u w:val="single"/>
      </w:rPr>
    </w:pPr>
    <w:r>
      <w:rPr>
        <w:noProof/>
      </w:rPr>
      <w:drawing>
        <wp:anchor distT="0" distB="0" distL="0" distR="0" simplePos="0" relativeHeight="251659264" behindDoc="0" locked="0" layoutInCell="1" hidden="0" allowOverlap="1">
          <wp:simplePos x="0" y="0"/>
          <wp:positionH relativeFrom="column">
            <wp:posOffset>514350</wp:posOffset>
          </wp:positionH>
          <wp:positionV relativeFrom="paragraph">
            <wp:posOffset>114300</wp:posOffset>
          </wp:positionV>
          <wp:extent cx="1790700" cy="190500"/>
          <wp:effectExtent l="0" t="0" r="0" b="0"/>
          <wp:wrapSquare wrapText="bothSides" distT="0" distB="0" distL="0" distR="0"/>
          <wp:docPr id="1073741827" name="image1.png"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790700" cy="1905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EF8" w:rsidRDefault="00043EF8">
      <w:r>
        <w:separator/>
      </w:r>
    </w:p>
  </w:footnote>
  <w:footnote w:type="continuationSeparator" w:id="0">
    <w:p w:rsidR="00043EF8" w:rsidRDefault="00043E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0CC" w:rsidRDefault="00BD5F21">
    <w:pPr>
      <w:widowControl w:val="0"/>
      <w:pBdr>
        <w:top w:val="nil"/>
        <w:left w:val="nil"/>
        <w:bottom w:val="nil"/>
        <w:right w:val="nil"/>
        <w:between w:val="nil"/>
      </w:pBdr>
      <w:spacing w:line="14" w:lineRule="auto"/>
      <w:rPr>
        <w:rFonts w:ascii="Arial" w:eastAsia="Arial" w:hAnsi="Arial" w:cs="Arial"/>
        <w:b/>
        <w:color w:val="000000"/>
        <w:sz w:val="22"/>
        <w:szCs w:val="22"/>
        <w:u w:val="single"/>
      </w:rPr>
    </w:pPr>
    <w:r>
      <w:rPr>
        <w:rFonts w:ascii="Arial" w:eastAsia="Arial" w:hAnsi="Arial" w:cs="Arial"/>
        <w:b/>
        <w:noProof/>
        <w:sz w:val="22"/>
        <w:szCs w:val="22"/>
        <w:u w:val="single"/>
      </w:rPr>
      <w:drawing>
        <wp:anchor distT="0" distB="0" distL="114300" distR="114300" simplePos="0" relativeHeight="251658240" behindDoc="0" locked="0" layoutInCell="1" hidden="0" allowOverlap="1">
          <wp:simplePos x="0" y="0"/>
          <wp:positionH relativeFrom="page">
            <wp:posOffset>885825</wp:posOffset>
          </wp:positionH>
          <wp:positionV relativeFrom="page">
            <wp:posOffset>73025</wp:posOffset>
          </wp:positionV>
          <wp:extent cx="866775" cy="482917"/>
          <wp:effectExtent l="0" t="0" r="0" b="0"/>
          <wp:wrapSquare wrapText="bothSides" distT="0" distB="0" distL="114300" distR="114300"/>
          <wp:docPr id="10737418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66775" cy="48291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6A9B"/>
    <w:multiLevelType w:val="multilevel"/>
    <w:tmpl w:val="FAAAD4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FE17772"/>
    <w:multiLevelType w:val="multilevel"/>
    <w:tmpl w:val="30323F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0AC39AC"/>
    <w:multiLevelType w:val="multilevel"/>
    <w:tmpl w:val="88D865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2004811"/>
    <w:multiLevelType w:val="multilevel"/>
    <w:tmpl w:val="F35A86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0C42FD1"/>
    <w:multiLevelType w:val="multilevel"/>
    <w:tmpl w:val="2AA2ED7E"/>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3087CFE"/>
    <w:multiLevelType w:val="multilevel"/>
    <w:tmpl w:val="001EB9CC"/>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5"/>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CC"/>
    <w:rsid w:val="00043EF8"/>
    <w:rsid w:val="00623A9B"/>
    <w:rsid w:val="007366A3"/>
    <w:rsid w:val="00A05EB7"/>
    <w:rsid w:val="00BD5F21"/>
    <w:rsid w:val="00C760C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BE87"/>
  <w15:docId w15:val="{F577C138-D3B7-467E-8F2A-1626700BA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semiHidden/>
    <w:unhideWhenUsed/>
    <w:rsid w:val="00BA609E"/>
    <w:pPr>
      <w:spacing w:before="100" w:beforeAutospacing="1" w:after="100" w:afterAutospacing="1"/>
    </w:pPr>
    <w:rPr>
      <w:lang w:val="es-CL" w:eastAsia="es-ES_tradnl"/>
    </w:rPr>
  </w:style>
  <w:style w:type="paragraph" w:styleId="Prrafodelista">
    <w:name w:val="List Paragraph"/>
    <w:basedOn w:val="Normal"/>
    <w:uiPriority w:val="34"/>
    <w:qFormat/>
    <w:rsid w:val="000D215A"/>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top w:w="15" w:type="dxa"/>
        <w:left w:w="15" w:type="dxa"/>
        <w:bottom w:w="15" w:type="dxa"/>
        <w:right w:w="15" w:type="dxa"/>
      </w:tblCellMar>
    </w:tblPr>
  </w:style>
  <w:style w:type="table" w:customStyle="1" w:styleId="a2">
    <w:basedOn w:val="TableNormal0"/>
    <w:tblPr>
      <w:tblStyleRowBandSize w:val="1"/>
      <w:tblStyleColBandSize w:val="1"/>
      <w:tblCellMar>
        <w:top w:w="15" w:type="dxa"/>
        <w:left w:w="15" w:type="dxa"/>
        <w:bottom w:w="15" w:type="dxa"/>
        <w:right w:w="15" w:type="dxa"/>
      </w:tblCellMar>
    </w:tblPr>
  </w:style>
  <w:style w:type="table" w:customStyle="1" w:styleId="a3">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241811">
      <w:bodyDiv w:val="1"/>
      <w:marLeft w:val="0"/>
      <w:marRight w:val="0"/>
      <w:marTop w:val="0"/>
      <w:marBottom w:val="0"/>
      <w:divBdr>
        <w:top w:val="none" w:sz="0" w:space="0" w:color="auto"/>
        <w:left w:val="none" w:sz="0" w:space="0" w:color="auto"/>
        <w:bottom w:val="none" w:sz="0" w:space="0" w:color="auto"/>
        <w:right w:val="none" w:sz="0" w:space="0" w:color="auto"/>
      </w:divBdr>
      <w:divsChild>
        <w:div w:id="2117018627">
          <w:marLeft w:val="-26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wPqjiFUj5n3rra6Sn7XuGVP5Fw==">AMUW2mWKtg4NKIasPeDy5N7CLoGJx1rs3Cf0eIQGBlHeXbocNidbSMAhdo5SsOx/jL4xE1BnpHH0SWT/84KaQRfKS3o89EZb4KR0ZLY5rWqNth583yiU96ZuYtSu4TBByqRg9yTHUAtS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1218</Words>
  <Characters>6948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Andrés Iván Correa Guerrero</cp:lastModifiedBy>
  <cp:revision>3</cp:revision>
  <dcterms:created xsi:type="dcterms:W3CDTF">2020-11-30T02:18:00Z</dcterms:created>
  <dcterms:modified xsi:type="dcterms:W3CDTF">2020-12-09T13:18:00Z</dcterms:modified>
</cp:coreProperties>
</file>