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5E" w:rsidRPr="003D1EBF" w:rsidRDefault="00FC2D3F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3D1EBF">
        <w:rPr>
          <w:rFonts w:ascii="gobCL" w:eastAsia="Arial" w:hAnsi="gobCL" w:cs="Arial"/>
          <w:b/>
          <w:color w:val="333333"/>
          <w:sz w:val="22"/>
          <w:szCs w:val="22"/>
        </w:rPr>
        <w:t xml:space="preserve">PROPUESTA DE ACTIVIDAD DE APRENDIZAJE </w:t>
      </w:r>
    </w:p>
    <w:p w:rsidR="0000225E" w:rsidRPr="003D1EBF" w:rsidRDefault="0000225E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1320"/>
        <w:gridCol w:w="312"/>
        <w:gridCol w:w="1276"/>
        <w:gridCol w:w="3543"/>
      </w:tblGrid>
      <w:tr w:rsidR="0000225E" w:rsidRPr="003D1EBF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Técnicas de Manejo Productivo</w:t>
            </w:r>
          </w:p>
        </w:tc>
      </w:tr>
      <w:tr w:rsidR="0000225E" w:rsidRPr="003D1EBF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0225E" w:rsidRPr="003D1EBF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0225E" w:rsidRPr="003D1EB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Manejos Pecuarios</w:t>
            </w:r>
          </w:p>
        </w:tc>
      </w:tr>
      <w:tr w:rsidR="0000225E" w:rsidRPr="003D1EB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7 horas</w:t>
            </w:r>
          </w:p>
        </w:tc>
      </w:tr>
      <w:tr w:rsidR="0000225E" w:rsidRPr="003D1EB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00225E" w:rsidRPr="003D1EBF">
        <w:tc>
          <w:tcPr>
            <w:tcW w:w="9781" w:type="dxa"/>
            <w:gridSpan w:val="5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0225E" w:rsidRPr="003D1EBF">
        <w:tc>
          <w:tcPr>
            <w:tcW w:w="9781" w:type="dxa"/>
            <w:gridSpan w:val="5"/>
            <w:shd w:val="clear" w:color="auto" w:fill="FFFFFF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1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Vigilar y mantener las condiciones físicas de los entornos naturales y artificiales de los planteles pecuarios, de acuerdo a parámetros establecidos y a las normas sanitarias vigentes.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2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contención, sujeción, conducción y transporte de animales para su manejo según especie, sexo, edad de los animales y naturaleza de las labores a realizar.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7</w:t>
            </w:r>
          </w:p>
          <w:p w:rsidR="0000225E" w:rsidRPr="003D1EBF" w:rsidRDefault="00FC2D3F" w:rsidP="003D1EB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Verificar el funcionamiento de máquinas, equipos e instrumentos utilizados 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en la producción pecuaria.</w:t>
            </w:r>
          </w:p>
        </w:tc>
      </w:tr>
      <w:tr w:rsidR="0000225E" w:rsidRPr="003D1EBF">
        <w:tc>
          <w:tcPr>
            <w:tcW w:w="4962" w:type="dxa"/>
            <w:gridSpan w:val="3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0225E" w:rsidRPr="003D1EBF">
        <w:tc>
          <w:tcPr>
            <w:tcW w:w="4962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 xml:space="preserve">OAG_B: Leer y utilizar distintos tipos de textos relacionados con el trabajo, 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tales como especificaciones técnicas, normativas diversas, legislación laboral, así como noticias y artículos que enriquezcan su experiencia laboral.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uscando alternativas y soluciones cuando se presentan problemas pertinentes a las funciones desempeñadas.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OAG_K: Manejar tecnologías de la información y comunicación para obtener y procesar información pertinente al trabajo, así como para comunicar result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ados, instrucciones e ideas.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 xml:space="preserve">OAG_K: Prevenir situaciones de riesgo y enfermedades ocupacionales, evaluando las condiciones del entorno del trabajo y utilizando los 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lastRenderedPageBreak/>
              <w:t>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AUT3: Se desempeña con autonomía en actividades y funciones especializadas en diversos contextos con supervisión directa.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AU</w:t>
            </w:r>
            <w:bookmarkStart w:id="1" w:name="_GoBack"/>
            <w:bookmarkEnd w:id="1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T3: Evalúa el proceso y el resultado de sus actividades y funciones de acuerdo a parámetros establecidos para mejorar sus prácticas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EYR3: Responde por el cumplimiento de los procedimientos y resultados de sus actividades.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EYR3: Actúa acorde al marco de s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us conocimientos, experiencia y alcance de sus actividades y funciones.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UDR3: Organi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za y comprueba la disponibilidad de los materiales, herramientas y equipamiento.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UDR3: Identifica y aplica procedimientos y técnicas específicas de una función de acuerdo a parámetros establecidos.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COM3: Comunica y recibe información relacionada a su act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ividad o función, a través de medios y soportes adecuados en contextos conocidos</w:t>
            </w:r>
          </w:p>
          <w:p w:rsidR="0000225E" w:rsidRPr="003D1EBF" w:rsidRDefault="00FC2D3F" w:rsidP="003D1EB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CON3: Demuestra conocimientos específicos de su área y de las tendencias de desarrollo para el desempeño de sus actividades y funciones.</w:t>
            </w:r>
          </w:p>
        </w:tc>
      </w:tr>
      <w:tr w:rsidR="0000225E" w:rsidRPr="003D1EBF">
        <w:tc>
          <w:tcPr>
            <w:tcW w:w="4962" w:type="dxa"/>
            <w:gridSpan w:val="3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0225E" w:rsidRPr="003D1EBF">
        <w:tc>
          <w:tcPr>
            <w:tcW w:w="4962" w:type="dxa"/>
            <w:gridSpan w:val="3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Aplica técnicas de manejo productivo</w:t>
            </w:r>
          </w:p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de acuerdo al tipo de explotaci</w:t>
            </w:r>
            <w:r w:rsidRPr="003D1EBF">
              <w:rPr>
                <w:rFonts w:ascii="gobCL" w:eastAsia="Arial" w:hAnsi="gobCL" w:cs="gobCL"/>
                <w:color w:val="000000"/>
                <w:sz w:val="22"/>
                <w:szCs w:val="22"/>
              </w:rPr>
              <w:t>ó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n, prop</w:t>
            </w:r>
            <w:r w:rsidRPr="003D1EBF">
              <w:rPr>
                <w:rFonts w:ascii="gobCL" w:eastAsia="Arial" w:hAnsi="gobCL" w:cs="gobCL"/>
                <w:color w:val="000000"/>
                <w:sz w:val="22"/>
                <w:szCs w:val="22"/>
              </w:rPr>
              <w:t>ó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sito productivo, especie y raza animal y etapa de desarrollo para obtener un producto de calidad (cr</w:t>
            </w:r>
            <w:r w:rsidRPr="003D1EBF">
              <w:rPr>
                <w:rFonts w:ascii="gobCL" w:eastAsia="Arial" w:hAnsi="gobCL" w:cs="gobCL"/>
                <w:color w:val="000000"/>
                <w:sz w:val="22"/>
                <w:szCs w:val="22"/>
              </w:rPr>
              <w:t>í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as, carne, huevos, leche, lana, entre otros), respet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ando la normativa de bienestar animal, higiene y seguridad.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0225E" w:rsidRPr="003D1EBF" w:rsidRDefault="00FC2D3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Aplica las técnicas de manejo productivo de acuerdo a lo indicado en la orden de trabajo, incorporando las normativas de bienestar animal, de higiene y de seguridad.</w:t>
            </w:r>
          </w:p>
          <w:p w:rsidR="0000225E" w:rsidRPr="003D1EBF" w:rsidRDefault="00FC2D3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 las tecnologías apropiadas a cada tipo de explotación ganadera, según orden de trabajo, normativas de bienestar animal, de higiene y de seguridad.</w:t>
            </w:r>
          </w:p>
          <w:p w:rsidR="0000225E" w:rsidRPr="003D1EBF" w:rsidRDefault="00FC2D3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Registra los indicadores productivos de la explotación pecuaria en los formularios existentes en el p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redio, según el plan de producción anual.</w:t>
            </w:r>
          </w:p>
        </w:tc>
      </w:tr>
      <w:tr w:rsidR="003D1EBF" w:rsidRPr="003D1EBF" w:rsidTr="003D1EBF">
        <w:tc>
          <w:tcPr>
            <w:tcW w:w="33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3D1EBF" w:rsidRPr="003D1EBF" w:rsidTr="003D1EBF"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Desarrollar diferentes procedimientos asociados a los manejos productivos de plateles pecuarios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Procedimientos de manejo productivo del plantel pecuario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1EBF" w:rsidRPr="00625A4C" w:rsidRDefault="003D1EBF" w:rsidP="003D1EBF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prolijidad, orientación a evitar el riesgo y uso del lenguaje apropiado a la situación formativa</w:t>
            </w:r>
          </w:p>
        </w:tc>
      </w:tr>
      <w:tr w:rsidR="003D1EBF" w:rsidRPr="003D1EBF">
        <w:tc>
          <w:tcPr>
            <w:tcW w:w="4962" w:type="dxa"/>
            <w:gridSpan w:val="3"/>
            <w:shd w:val="clear" w:color="auto" w:fill="D9D9D9"/>
          </w:tcPr>
          <w:p w:rsidR="003D1EBF" w:rsidRPr="003D1EBF" w:rsidRDefault="003D1EBF" w:rsidP="003D1EBF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D1EBF" w:rsidRPr="003D1EBF" w:rsidRDefault="003D1EBF" w:rsidP="003D1EB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3D1EBF" w:rsidRPr="003D1EBF" w:rsidRDefault="003D1EBF" w:rsidP="003D1EB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3D1EBF" w:rsidRPr="003D1EBF" w:rsidRDefault="003D1EBF" w:rsidP="003D1EB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3D1EBF" w:rsidRPr="003D1EBF" w:rsidRDefault="003D1EBF" w:rsidP="003D1EB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00225E" w:rsidRPr="003D1EBF" w:rsidRDefault="0000225E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0225E" w:rsidRPr="003D1EBF">
        <w:tc>
          <w:tcPr>
            <w:tcW w:w="2204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0225E" w:rsidRPr="003D1EBF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0225E" w:rsidRPr="003D1EBF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ntos de seguridad personal, estos deben estar en buenas condiciones.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En caso que la actividad se realice en zonas con exposición solar o a rayos UV, aplique bloqueador so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lar en su cara y brazos.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blecimiento.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gran volumen, podría haber maquinaría cerca y tener algún accidente.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estudiantes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3D1EBF" w:rsidRDefault="003D1EBF">
      <w:r>
        <w:br w:type="page"/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0225E" w:rsidRPr="003D1EBF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00225E" w:rsidRPr="003D1EBF" w:rsidRDefault="00FC2D3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“Técnicas de Manejo Pro</w:t>
            </w: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ductivo (Salida a terreno: 4 horas)</w:t>
            </w:r>
          </w:p>
        </w:tc>
      </w:tr>
      <w:tr w:rsidR="0000225E" w:rsidRPr="003D1EBF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 xml:space="preserve">Deberá </w:t>
            </w: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realizar</w:t>
            </w: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 xml:space="preserve"> las</w:t>
            </w: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gestiones para visita </w:t>
            </w: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al plantel</w:t>
            </w:r>
            <w:r w:rsidRPr="003D1EB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lechero bovino</w:t>
            </w: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.</w:t>
            </w:r>
          </w:p>
          <w:p w:rsidR="0000225E" w:rsidRPr="003D1EBF" w:rsidRDefault="0000225E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 respecto de los conceptos de las técnicas de manejo productivo.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Si corresponde, presentar al anfitrión (encargado del plantel lechero bovino).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Hacer entrega de implementos de seguridad a los estudiantes </w:t>
            </w:r>
          </w:p>
          <w:p w:rsidR="0000225E" w:rsidRPr="003D1EBF" w:rsidRDefault="00FC2D3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00225E" w:rsidRPr="003D1EBF" w:rsidRDefault="00FC2D3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  <w:p w:rsidR="0000225E" w:rsidRPr="003D1EBF" w:rsidRDefault="00FC2D3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3D1EBF">
              <w:rPr>
                <w:rFonts w:ascii="gobCL" w:eastAsia="Arial" w:hAnsi="gobCL" w:cs="Arial"/>
                <w:sz w:val="22"/>
                <w:szCs w:val="22"/>
              </w:rPr>
              <w:t>GUantes</w:t>
            </w:r>
            <w:proofErr w:type="spellEnd"/>
            <w:r w:rsidRPr="003D1EBF">
              <w:rPr>
                <w:rFonts w:ascii="gobCL" w:eastAsia="Arial" w:hAnsi="gobCL" w:cs="Arial"/>
                <w:sz w:val="22"/>
                <w:szCs w:val="22"/>
              </w:rPr>
              <w:t xml:space="preserve"> de procedimiento</w:t>
            </w:r>
          </w:p>
          <w:p w:rsidR="0000225E" w:rsidRPr="003D1EBF" w:rsidRDefault="00FC2D3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  <w:p w:rsidR="0000225E" w:rsidRPr="003D1EBF" w:rsidRDefault="0000225E">
            <w:pPr>
              <w:ind w:left="288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Dividir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al curso en grupos de trabajo de 8 integrantes, en lo posible designar una mujer como representante de cada grupo. A cada grupo le asigna un n</w:t>
            </w:r>
            <w:r w:rsidRPr="003D1EBF">
              <w:rPr>
                <w:rFonts w:ascii="gobCL" w:eastAsia="Arial" w:hAnsi="gobCL" w:cs="gobCL"/>
                <w:color w:val="000000"/>
                <w:sz w:val="22"/>
                <w:szCs w:val="22"/>
              </w:rPr>
              <w:t>ú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mero que corresponde a una tarea de manejo productivo. Las actividades a realizar para cada manejo, ser</w:t>
            </w:r>
            <w:r w:rsidRPr="003D1EBF">
              <w:rPr>
                <w:rFonts w:ascii="gobCL" w:eastAsia="Arial" w:hAnsi="gobCL" w:cs="gobCL"/>
                <w:color w:val="000000"/>
                <w:sz w:val="22"/>
                <w:szCs w:val="22"/>
              </w:rPr>
              <w:t>á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n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las siguientes: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00225E">
            <w:pPr>
              <w:jc w:val="both"/>
              <w:rPr>
                <w:rFonts w:ascii="gobCL" w:hAnsi="gobCL"/>
                <w:sz w:val="22"/>
                <w:szCs w:val="22"/>
              </w:rPr>
            </w:pPr>
          </w:p>
          <w:p w:rsidR="0000225E" w:rsidRPr="003D1EBF" w:rsidRDefault="00FC2D3F">
            <w:pPr>
              <w:numPr>
                <w:ilvl w:val="3"/>
                <w:numId w:val="5"/>
              </w:numPr>
              <w:ind w:left="121" w:firstLine="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Manejos reproductivos: Realizar palpaciones para diagnosticar gestación. Realizar revisión de aparato reproductor de hembras, principalmente glándula mamaria.</w:t>
            </w:r>
          </w:p>
          <w:p w:rsidR="0000225E" w:rsidRPr="003D1EBF" w:rsidRDefault="00FC2D3F">
            <w:pPr>
              <w:numPr>
                <w:ilvl w:val="3"/>
                <w:numId w:val="5"/>
              </w:numPr>
              <w:ind w:left="121" w:firstLine="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Manejos genéticos: Realizar revisión de registros de compra de semen. Identificar qué características genéticas son incluidas dentro del plantel y justificar la elección de esas características.</w:t>
            </w:r>
          </w:p>
          <w:p w:rsidR="0000225E" w:rsidRPr="003D1EBF" w:rsidRDefault="00FC2D3F">
            <w:pPr>
              <w:numPr>
                <w:ilvl w:val="3"/>
                <w:numId w:val="5"/>
              </w:numPr>
              <w:ind w:left="121" w:firstLine="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Manejos sanitarios: ayudar con el manejo sanitario de los ani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males (aplicación de vacuna y antiparasitario)</w:t>
            </w:r>
          </w:p>
          <w:p w:rsidR="0000225E" w:rsidRPr="003D1EBF" w:rsidRDefault="00FC2D3F">
            <w:pPr>
              <w:numPr>
                <w:ilvl w:val="3"/>
                <w:numId w:val="5"/>
              </w:numPr>
              <w:spacing w:after="160"/>
              <w:ind w:left="121" w:firstLine="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Manejos alimenticios: revisar las materias primas utilizadas en la alimentación del ganado y como se realiza la formulación de las raciones.</w:t>
            </w:r>
          </w:p>
          <w:p w:rsidR="0000225E" w:rsidRPr="003D1EBF" w:rsidRDefault="00FC2D3F">
            <w:pPr>
              <w:spacing w:after="160"/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Es importante mencionar a los alumnos que deben trabajar en equipo, ya que les tocará arrear, sujetar y asistir a sus pares en muchas de las actividades a realizar.</w:t>
            </w:r>
          </w:p>
          <w:p w:rsidR="0000225E" w:rsidRPr="003D1EBF" w:rsidRDefault="00FC2D3F">
            <w:pPr>
              <w:spacing w:after="160"/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Los grupos de estudiantes deben participar de los manejos asignados y registrar las labores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realizadas, para ello deben utilizar registro escrito en sus cuadernos y visual (fotografías). Deben tomar fotografías de las actividades realizadas, para posteriormente, elaborar una presentación en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power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point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ellas. La idea es que las fotografías r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eflejan un paso a paso de cada actividad realizada.</w:t>
            </w:r>
          </w:p>
        </w:tc>
      </w:tr>
      <w:tr w:rsidR="0000225E" w:rsidRPr="003D1EB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Escuchar con atención las instrucciones de la actividad, así como los protocolos de seguridad del predio y de convivencia para el desempeño de la jornada a realizar.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y aplicar implementos de seguridad entregados.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Formar grupos de trabajo asignados por tu docente. Deben trabajar en equipo apoyándose de manera constante para el desarrollo de las actividades.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Ayudar de manera activa en las labores del manejo prod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uctivo asignado.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Las labores ejecutadas deben ser registradas en sus cuadernos y usando las cámaras digitales, tomar fotografías de cada actividad realizada. Además, deben crear un vídeo tutorial de las actividades realizadas. El vídeo tutorial, debe tener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una duración máxima de 10 minutos y deben participar todos los integrantes del equipo de trabajo. Estos registros escritos y fotográficos, los usarán para preparar una presentación en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power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point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mostrarla al curso en una siguiente sesión.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Al terminar l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a visita y las actividades, deben entregar a tu docente, una copia de los registros realizados.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Se les solicita a los estudiantes la grabación de un tutorial explicando las labores realizadas. Una cápsula de vídeo de una duración máxima de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10 minutos, donde deben participar todos los integrantes del equipo de trabajo.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Estos registros (escrito, fotografías y video tutorial) deberán ser ordenados en una presentación en formato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power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point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para ser presentados ante sus compañeros en un taller.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esta forma el curso podrá conocer el trabajo realizado por los demás estudiantes.</w:t>
            </w:r>
          </w:p>
          <w:p w:rsidR="0000225E" w:rsidRPr="003D1EBF" w:rsidRDefault="0000225E">
            <w:pPr>
              <w:jc w:val="both"/>
              <w:rPr>
                <w:rFonts w:ascii="gobCL" w:hAnsi="gobCL"/>
                <w:sz w:val="22"/>
                <w:szCs w:val="22"/>
              </w:rPr>
            </w:pPr>
          </w:p>
          <w:p w:rsidR="0000225E" w:rsidRPr="003D1EBF" w:rsidRDefault="00FC2D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En forma de evidencia de trabajo realizado al terminar la visita, les solicitará a los estudiantes hacer entrega de una copia de los registros escritos realizados.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Socializa preguntas de </w:t>
            </w:r>
            <w:proofErr w:type="spellStart"/>
            <w:r w:rsidRPr="003D1EBF">
              <w:rPr>
                <w:rFonts w:ascii="gobCL" w:eastAsia="Arial" w:hAnsi="gobCL" w:cs="Arial"/>
                <w:sz w:val="22"/>
                <w:szCs w:val="22"/>
              </w:rPr>
              <w:t>metacognición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respecto a la actividad realizada, tales como: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1. ¿Qué fue lo que más le costó abordar en el trabajo?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2. ¿Qué fue lo que menos le costó abordar en el trabajo?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3. ¿Qué relevancia tiene para su futuro profesional realizar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este tipo de actividades?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lastRenderedPageBreak/>
              <w:t>2. ¿Qué fue lo que menos le costó abordar en el trabajo?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tbl>
      <w:tblPr>
        <w:tblStyle w:val="a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00225E" w:rsidRPr="003D1EBF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Cámara digital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45 unidades</w:t>
            </w: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Cuadernos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45 unidades</w:t>
            </w: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Guantes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90 unidades</w:t>
            </w:r>
          </w:p>
        </w:tc>
      </w:tr>
    </w:tbl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3D1EBF" w:rsidRDefault="003D1EBF">
      <w:r>
        <w:br w:type="page"/>
      </w:r>
    </w:p>
    <w:tbl>
      <w:tblPr>
        <w:tblStyle w:val="a3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0225E" w:rsidRPr="003D1EBF">
        <w:tc>
          <w:tcPr>
            <w:tcW w:w="2204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Taller (Sala de clases)</w:t>
            </w:r>
          </w:p>
        </w:tc>
      </w:tr>
      <w:tr w:rsidR="0000225E" w:rsidRPr="003D1EBF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0225E" w:rsidRPr="003D1EBF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Evitar consumir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alimentos o líquidos dentro de sala de clases.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para estos casos.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Evitar 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usar el celular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al menos 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que el docente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lo indique.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spacing w:after="1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en sala de clases.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 los pasillos despejados, sin mochilas u objetos que puedan dificultar el libre tránsito.</w:t>
            </w:r>
          </w:p>
          <w:p w:rsidR="0000225E" w:rsidRPr="003D1EBF" w:rsidRDefault="00FC2D3F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utilizar enchufes de la sala para cargar celulares.</w:t>
            </w:r>
          </w:p>
          <w:p w:rsidR="0000225E" w:rsidRPr="003D1EBF" w:rsidRDefault="0000225E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0225E" w:rsidRPr="003D1EBF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0225E" w:rsidRPr="003D1EBF" w:rsidRDefault="00FC2D3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“Técnicas de Manejo Productivo (Taller: 3 horas)</w:t>
            </w:r>
          </w:p>
        </w:tc>
      </w:tr>
      <w:tr w:rsidR="0000225E" w:rsidRPr="003D1EBF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Solicitar sala o espacio disponible por establecimiento educacional para el desarrollo de la actividad.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Explicar las instrucciones para la actividad, así como protocolo de seguridad de sala de clases para taller y convivencia para el desempeño de 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la jornada a realizar.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Solicitar la conformación de los grupos de trabajo utilizados durante la visita a terreno.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Se </w:t>
            </w:r>
            <w:r w:rsidRPr="003D1EBF">
              <w:rPr>
                <w:rFonts w:ascii="gobCL" w:eastAsia="Arial" w:hAnsi="gobCL" w:cs="Arial"/>
                <w:sz w:val="22"/>
                <w:szCs w:val="22"/>
              </w:rPr>
              <w:t>realiza un foro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discusión, donde los estudiantes de cada grupo, comentan a sus compañeros, las tareas y acciones ejecutadas.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FC2D3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Los alumnos deberán responder las siguientes preguntas:</w:t>
            </w:r>
          </w:p>
          <w:p w:rsidR="0000225E" w:rsidRPr="003D1EBF" w:rsidRDefault="0000225E">
            <w:pPr>
              <w:jc w:val="both"/>
              <w:rPr>
                <w:rFonts w:ascii="gobCL" w:hAnsi="gobCL"/>
                <w:sz w:val="22"/>
                <w:szCs w:val="22"/>
              </w:rPr>
            </w:pPr>
          </w:p>
          <w:p w:rsidR="0000225E" w:rsidRPr="003D1EBF" w:rsidRDefault="00FC2D3F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¿Cómo hicieron la asignación de las tareas dentro del grupo de trabajo?</w:t>
            </w:r>
          </w:p>
          <w:p w:rsidR="0000225E" w:rsidRPr="003D1EBF" w:rsidRDefault="00FC2D3F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Dentro de las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actividades que realizaron, ¿qué les llamó más la atención?</w:t>
            </w:r>
          </w:p>
          <w:p w:rsidR="0000225E" w:rsidRPr="003D1EBF" w:rsidRDefault="00FC2D3F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Dentro de las actividades que realizaron, ¿qué dificultades enfrentaron? y ¿cómo lograron resolver esas dificultades?</w:t>
            </w:r>
          </w:p>
          <w:p w:rsidR="0000225E" w:rsidRPr="003D1EBF" w:rsidRDefault="0000225E">
            <w:pPr>
              <w:rPr>
                <w:rFonts w:ascii="gobCL" w:hAnsi="gobCL"/>
                <w:sz w:val="22"/>
                <w:szCs w:val="22"/>
              </w:rPr>
            </w:pP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Para ello utilizan presentación en formato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power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point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, preparada con los re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gistros escritos y las fotografías tomadas durante la visita al plantel productivo. Además, deben presentar vídeo tutorial, elaborado con las actividades realizadas en terreno.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Socializar con estudiantes las temáticas abordadas y responder interrogantes o 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consultas sobre estas.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Escuchar con atención las instrucciones de tu docente respecto al trabajo, así como los protocolos de seguridad y convivencia para el desempeño de la jornada a realizar.</w:t>
            </w:r>
            <w:r w:rsidRPr="003D1EB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Conformar los grupos de trabajo asignados en la salida a terreno.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Utilizar presentación en formato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power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point</w:t>
            </w:r>
            <w:proofErr w:type="spellEnd"/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con los registros escritos y fotografías tomadas durante la ejecución de las actividades y comentar al curso las tareas que realizaron y cómo se </w:t>
            </w: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organizaron para desarrollar las actividades. Además, deben presentar el vídeo tutorial con las actividades realizadas durante la salida a terreno.</w:t>
            </w:r>
          </w:p>
          <w:p w:rsidR="0000225E" w:rsidRPr="003D1EBF" w:rsidRDefault="00FC2D3F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Características del video tutorial:</w:t>
            </w:r>
          </w:p>
          <w:p w:rsidR="0000225E" w:rsidRPr="003D1EBF" w:rsidRDefault="00FC2D3F">
            <w:pPr>
              <w:numPr>
                <w:ilvl w:val="0"/>
                <w:numId w:val="4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Duración máxima: 10 minutos.</w:t>
            </w:r>
          </w:p>
          <w:p w:rsidR="0000225E" w:rsidRPr="003D1EBF" w:rsidRDefault="00FC2D3F">
            <w:pPr>
              <w:numPr>
                <w:ilvl w:val="0"/>
                <w:numId w:val="4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Todos los integrantes del grupo deben participar de manera activa.</w:t>
            </w:r>
          </w:p>
          <w:p w:rsidR="0000225E" w:rsidRPr="003D1EBF" w:rsidRDefault="00FC2D3F">
            <w:pPr>
              <w:numPr>
                <w:ilvl w:val="0"/>
                <w:numId w:val="4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color w:val="000000"/>
                <w:sz w:val="22"/>
                <w:szCs w:val="22"/>
              </w:rPr>
              <w:t>Formato .mp4</w:t>
            </w:r>
          </w:p>
          <w:p w:rsidR="0000225E" w:rsidRPr="003D1EBF" w:rsidRDefault="0000225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Socializar los trabajos y realizar comentarios de la actividad en general.</w:t>
            </w:r>
          </w:p>
        </w:tc>
      </w:tr>
      <w:tr w:rsidR="0000225E" w:rsidRPr="003D1EB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0225E" w:rsidRPr="003D1EBF" w:rsidRDefault="00FC2D3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00225E" w:rsidRPr="003D1EBF" w:rsidRDefault="00FC2D3F">
      <w:pPr>
        <w:rPr>
          <w:rFonts w:ascii="gobCL" w:eastAsia="Arial" w:hAnsi="gobCL" w:cs="Arial"/>
          <w:sz w:val="22"/>
          <w:szCs w:val="22"/>
        </w:rPr>
      </w:pPr>
      <w:r w:rsidRPr="003D1EBF">
        <w:rPr>
          <w:rFonts w:ascii="gobCL" w:hAnsi="gobCL"/>
          <w:sz w:val="22"/>
          <w:szCs w:val="22"/>
        </w:rPr>
        <w:br w:type="page"/>
      </w: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00225E" w:rsidRPr="003D1EBF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0225E" w:rsidRPr="003D1EBF" w:rsidRDefault="0000225E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  <w:sectPr w:rsidR="0000225E" w:rsidRPr="003D1EBF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00225E" w:rsidRPr="003D1EBF" w:rsidRDefault="00FC2D3F">
      <w:pPr>
        <w:rPr>
          <w:rFonts w:ascii="gobCL" w:eastAsia="Arial" w:hAnsi="gobCL" w:cs="Arial"/>
          <w:b/>
          <w:color w:val="333333"/>
          <w:sz w:val="22"/>
          <w:szCs w:val="22"/>
        </w:rPr>
      </w:pPr>
      <w:r w:rsidRPr="003D1EBF">
        <w:rPr>
          <w:rFonts w:ascii="gobCL" w:eastAsia="Arial" w:hAnsi="gobCL" w:cs="Arial"/>
          <w:b/>
          <w:color w:val="333333"/>
          <w:sz w:val="22"/>
          <w:szCs w:val="22"/>
        </w:rPr>
        <w:lastRenderedPageBreak/>
        <w:t>Instrumento de Evaluación</w:t>
      </w:r>
    </w:p>
    <w:p w:rsidR="0000225E" w:rsidRPr="003D1EBF" w:rsidRDefault="0000225E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6"/>
        <w:tblW w:w="129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86"/>
        <w:gridCol w:w="2131"/>
        <w:gridCol w:w="1987"/>
        <w:gridCol w:w="1855"/>
        <w:gridCol w:w="2086"/>
        <w:gridCol w:w="999"/>
        <w:gridCol w:w="1061"/>
        <w:gridCol w:w="1081"/>
      </w:tblGrid>
      <w:tr w:rsidR="003D1EBF" w:rsidRPr="003D1EBF">
        <w:trPr>
          <w:trHeight w:val="300"/>
        </w:trPr>
        <w:tc>
          <w:tcPr>
            <w:tcW w:w="129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Nombre de la Actividad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: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Manejos pecuarios | T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é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cnicas de manejo productivo | Gu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í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a De Trabajo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</w:p>
        </w:tc>
      </w:tr>
      <w:tr w:rsidR="003D1EBF" w:rsidRPr="003D1EBF">
        <w:trPr>
          <w:trHeight w:val="300"/>
        </w:trPr>
        <w:tc>
          <w:tcPr>
            <w:tcW w:w="5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Nombre Estudiante: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       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RUN: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Fecha: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Nota: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OA</w:t>
            </w:r>
          </w:p>
        </w:tc>
        <w:tc>
          <w:tcPr>
            <w:tcW w:w="112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(OA01) Vigilar y mantener las condiciones físicas de los entornos naturales y artificiales de los planteles pecuarios, de acuerdo a parámetros establecidos y a las normas sanitarias vigentes.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br/>
              <w:t>(OA02) Aplicar técnicas de contención, sujeción, conducción y tr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ansporte de animales para su manejo según especie, sexo, edad de los animales y naturaleza de las labores a realizar.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br/>
              <w:t>(OA07) Verificar el funcionamiento de máquinas, equipos e instrumentos utilizados en la producción pecuaria</w:t>
            </w: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285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285"/>
        </w:trPr>
        <w:tc>
          <w:tcPr>
            <w:tcW w:w="1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AE</w:t>
            </w:r>
          </w:p>
        </w:tc>
        <w:tc>
          <w:tcPr>
            <w:tcW w:w="112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Aplica técnicas de manejo productivo de acuerdo al tipo de explotación, propósito productivo, especie y raza animal y etapa de desarrollo para obtener un producto de calidad (crías, carne, huevos, leche, lana, entre otros), respetando la normativa de biene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star animal, higiene y seguridad.</w:t>
            </w: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00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3D1EBF" w:rsidRPr="003D1EBF">
        <w:trPr>
          <w:trHeight w:val="300"/>
        </w:trPr>
        <w:tc>
          <w:tcPr>
            <w:tcW w:w="178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00225E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</w:tbl>
    <w:p w:rsidR="003D1EBF" w:rsidRDefault="003D1EBF">
      <w:r>
        <w:br w:type="page"/>
      </w:r>
    </w:p>
    <w:tbl>
      <w:tblPr>
        <w:tblStyle w:val="a6"/>
        <w:tblW w:w="129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86"/>
        <w:gridCol w:w="2131"/>
        <w:gridCol w:w="1987"/>
        <w:gridCol w:w="1855"/>
        <w:gridCol w:w="2086"/>
        <w:gridCol w:w="999"/>
        <w:gridCol w:w="1061"/>
        <w:gridCol w:w="1081"/>
      </w:tblGrid>
      <w:tr w:rsidR="0000225E" w:rsidRPr="003D1EBF" w:rsidTr="003D1EBF">
        <w:trPr>
          <w:trHeight w:val="492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lastRenderedPageBreak/>
              <w:t>Indicadores (Criterios de evaluación)</w:t>
            </w:r>
          </w:p>
        </w:tc>
        <w:tc>
          <w:tcPr>
            <w:tcW w:w="8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Niveles de desempeño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Puntaje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Porcentaje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Ponderado</w:t>
            </w:r>
          </w:p>
        </w:tc>
      </w:tr>
      <w:tr w:rsidR="0000225E" w:rsidRPr="003D1EBF" w:rsidTr="003D1EBF">
        <w:trPr>
          <w:trHeight w:val="288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Desarrollo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Destacado (4)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Satisfactorio (3)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Puede mejorar (2)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No logrado (1)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0225E" w:rsidRPr="003D1EBF" w:rsidTr="003D1EBF">
        <w:trPr>
          <w:trHeight w:val="1836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1.1 Aplica las técnicas de manejo productivo de acuerdo a lo indicado en la orden de trabajo, incorporando las normativas de bienestar animal, de higiene y de seguridad.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logra aplicar las técnicas de manejo productivo asignadas, siempre preoc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upado del bienestar animal y manteniendo correctas normas de higiene y seguridad.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aplica de manera correcta las t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é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cnicas de manejo asignadas por el docente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aplica de manera correcta las técnicas de manejo asignadas por el do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cente.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aplica las técnicas de manejo productivo asignadas.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20%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0,8</w:t>
            </w:r>
          </w:p>
        </w:tc>
      </w:tr>
      <w:tr w:rsidR="0000225E" w:rsidRPr="003D1EBF" w:rsidTr="003D1EBF">
        <w:trPr>
          <w:trHeight w:val="138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AUT3 Evalúa el proceso y el resultado de sus actividades y funciones de acuerdo a parámetros establecidos para mejorar sus prácticas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es capaz de responder de manera activa a las preguntas elaboradas por el docente durante el foro de discusión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realiza varias intervenciones dentro de la ronda de preguntas, pero duda en muchas de ella y busca apoyo en su grupo d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e trabajo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realiza pocas intervenciones dentro de la ronda de preguntas del foro de discusión.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demuestra interés en participar del foro de discusión, no realiza intervenciones dentro de la ronda de preguntas.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20%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0,8</w:t>
            </w:r>
          </w:p>
        </w:tc>
      </w:tr>
      <w:tr w:rsidR="0000225E" w:rsidRPr="003D1EBF" w:rsidTr="003D1EBF">
        <w:trPr>
          <w:trHeight w:val="1572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lastRenderedPageBreak/>
              <w:t>EYR3 Responde por el cumplimiento de los procedimientos y resultados de sus actividades.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realiza de manera correcta las actividades asignadas, pero en algunas ocasiones, olvida registrar algunos procedimientos.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realiza de manera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correcta las actividades asignadas y genera buen registro de los procedimientos, utilizando para ello, registro audiovisual (fotos y video) y escrito.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presentó algunos problemas con las actividades asignadas, ya que se preocupó más de</w:t>
            </w:r>
            <w:r w:rsidRPr="003D1EBF">
              <w:rPr>
                <w:rFonts w:ascii="Calibri" w:eastAsia="gobCL" w:hAnsi="Calibri" w:cs="Calibri"/>
                <w:sz w:val="22"/>
                <w:szCs w:val="22"/>
              </w:rPr>
              <w:t> 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regis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trar los procedimientos.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realiza las actividades asignadas y no registra los procedimientos.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10%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0,4</w:t>
            </w:r>
          </w:p>
        </w:tc>
      </w:tr>
      <w:tr w:rsidR="0000225E" w:rsidRPr="003D1EBF" w:rsidTr="003D1EBF">
        <w:trPr>
          <w:trHeight w:val="1812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EYR3 Comprende y valora los efectos de sus acciones sobre la salud y la vida, la organización, la sociedad y el medio ambiente.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comportamiento del estudiante durante el práctico fue acorde con las instrucciones dadas por el docente al comienzo de la actividad. Mantuvo el orden y actitudes acorde con las normas básicas de seguridad. Utilizó de manera correcta su equipamiento de s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eguridad 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demostró buen comportamiento y atención a las instrucciones entregadas por el docente, pero no utilizó de manera correcta sus implementos de seguridad.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El estudiante no presta suficiente atención a las instrucciones entregadas por 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el docente y no hace un correcto uso de sus implementos de seguridad.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comportamiento del estudiante durante el práctico no fue acorde a las instrucciones dadas por el docente. No prestó atención a las explicaciones, no mantuvo normas básicas de segurida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d y no utilizó de manera correcta su equipamiento de seguridad.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20%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0,8</w:t>
            </w:r>
          </w:p>
        </w:tc>
      </w:tr>
      <w:tr w:rsidR="0000225E" w:rsidRPr="003D1EBF" w:rsidTr="003D1EBF">
        <w:trPr>
          <w:trHeight w:val="204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lastRenderedPageBreak/>
              <w:t>EYR3 Actúa acorde al marco de sus conocimientos, experiencia y alcance de sus actividades y funciones.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se desenvuelve con seguridad en sus conocimientos y logra tomar decisiones acertadas en las oportunidades que lo ameritan.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demuestra seguridad en sus conocimientos, pero duda en la correcta toma de decisiones por lo que necesita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la guía del docente para aplicar sus conocimiento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en pocas ocasiones demuestra seguridad en sus conocimientos, por lo que no siempre logra tomar las decisiones correctas en las oportunidades que lo ameritan.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actúa de acuerdo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al marco de sus conocimientos, por lo que no es capaz de realizar las actividades designadas en la actividad práctica.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10%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0,4</w:t>
            </w:r>
          </w:p>
        </w:tc>
      </w:tr>
      <w:tr w:rsidR="0000225E" w:rsidRPr="003D1EBF" w:rsidTr="003D1EBF">
        <w:trPr>
          <w:trHeight w:val="1704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UDR3 Organiza y comprueba la disponibilidad de los materiales, herramientas y equipamiento.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se preocupa de mantener el orden, el correcto uso y cuidado del material entregado para la realización de la actividad programada.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se preocupa del cuidado del material entregado y su correcto uso para realizar la actividad, pero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no mantiene el orden. Lo que dificulta su desempeño en la actividad.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demuestra un correcto uso del material entregado y no es prolijo en su cuidado y orden.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no mantiene el orden , no se preocupa por el cuidado de su material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 de trabajo y no demuestra conocimiento en el uso de ellos.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10%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0,4</w:t>
            </w:r>
          </w:p>
        </w:tc>
      </w:tr>
      <w:tr w:rsidR="0000225E" w:rsidRPr="003D1EBF" w:rsidTr="003D1EBF">
        <w:trPr>
          <w:trHeight w:val="2304"/>
        </w:trPr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lastRenderedPageBreak/>
              <w:t>UDR3 Identifica y aplica procedimientos y técnicas específicas de una función de acuerdo a parámetros establecidos.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 es capaz de identificar y aplicar las técnicas y procedimientos correctos para las tareas asignadas por el docente.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El estudiante, en algunas ocasiones, necesita de la guía del docente para identificar y aplicar las técnicas y procedimientos 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correctos para las tareas asignadas por el docente.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El estudiante, en reiteradas ocasiones, necesita de la guía del docente para identificar y aplicar las técnicas y procedimientos correctos para las tareas asignadas por el docente.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 xml:space="preserve">El estudiante no logra </w:t>
            </w:r>
            <w:r w:rsidRPr="003D1EBF">
              <w:rPr>
                <w:rFonts w:ascii="gobCL" w:eastAsia="gobCL" w:hAnsi="gobCL" w:cs="gobCL"/>
                <w:sz w:val="22"/>
                <w:szCs w:val="22"/>
              </w:rPr>
              <w:t>aplicar las técnicas y procedimientos necesarios para lograr realizar las tareas asignadas por el docente.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10%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sz w:val="22"/>
                <w:szCs w:val="22"/>
              </w:rPr>
              <w:t>0,4</w:t>
            </w:r>
          </w:p>
        </w:tc>
      </w:tr>
      <w:tr w:rsidR="0000225E" w:rsidRPr="003D1EBF" w:rsidTr="003D1EBF">
        <w:trPr>
          <w:trHeight w:val="300"/>
        </w:trPr>
        <w:tc>
          <w:tcPr>
            <w:tcW w:w="1786" w:type="dxa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28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100%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7,0</w:t>
            </w:r>
          </w:p>
        </w:tc>
      </w:tr>
      <w:tr w:rsidR="0000225E" w:rsidRPr="003D1EBF" w:rsidTr="003D1EBF">
        <w:trPr>
          <w:trHeight w:val="300"/>
        </w:trPr>
        <w:tc>
          <w:tcPr>
            <w:tcW w:w="178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3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Puntaje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Puntaje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gobCL" w:hAnsi="gobCL" w:cs="gobCL"/>
                <w:b/>
                <w:sz w:val="22"/>
                <w:szCs w:val="22"/>
              </w:rPr>
              <w:t>Puntaje</w:t>
            </w:r>
          </w:p>
        </w:tc>
      </w:tr>
      <w:tr w:rsidR="0000225E" w:rsidRPr="003D1EBF" w:rsidTr="003D1EBF">
        <w:trPr>
          <w:trHeight w:val="300"/>
        </w:trPr>
        <w:tc>
          <w:tcPr>
            <w:tcW w:w="178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131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85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225E" w:rsidRPr="003D1EBF" w:rsidRDefault="00FC2D3F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Calibri" w:hAnsi="gobCL" w:cs="Calibri"/>
                <w:b/>
                <w:sz w:val="22"/>
                <w:szCs w:val="22"/>
              </w:rPr>
              <w:t>Actividad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Calibri" w:hAnsi="gobCL" w:cs="Calibri"/>
                <w:b/>
                <w:sz w:val="22"/>
                <w:szCs w:val="22"/>
              </w:rPr>
              <w:t>Actividad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25E" w:rsidRPr="003D1EBF" w:rsidRDefault="00FC2D3F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3D1EBF">
              <w:rPr>
                <w:rFonts w:ascii="gobCL" w:eastAsia="Calibri" w:hAnsi="gobCL" w:cs="Calibri"/>
                <w:b/>
                <w:sz w:val="22"/>
                <w:szCs w:val="22"/>
              </w:rPr>
              <w:t>Actividad</w:t>
            </w:r>
          </w:p>
        </w:tc>
      </w:tr>
    </w:tbl>
    <w:p w:rsidR="0000225E" w:rsidRPr="003D1EBF" w:rsidRDefault="0000225E">
      <w:pPr>
        <w:rPr>
          <w:rFonts w:ascii="gobCL" w:eastAsia="Arial" w:hAnsi="gobCL" w:cs="Arial"/>
          <w:b/>
          <w:color w:val="333333"/>
          <w:sz w:val="22"/>
          <w:szCs w:val="22"/>
        </w:rPr>
        <w:sectPr w:rsidR="0000225E" w:rsidRPr="003D1EBF" w:rsidSect="003D1EBF">
          <w:headerReference w:type="default" r:id="rId10"/>
          <w:footerReference w:type="default" r:id="rId11"/>
          <w:pgSz w:w="15840" w:h="12240" w:orient="landscape"/>
          <w:pgMar w:top="1417" w:right="1701" w:bottom="1417" w:left="1701" w:header="567" w:footer="624" w:gutter="0"/>
          <w:cols w:space="720"/>
          <w:docGrid w:linePitch="326"/>
        </w:sectPr>
      </w:pPr>
    </w:p>
    <w:p w:rsidR="0000225E" w:rsidRPr="003D1EBF" w:rsidRDefault="00002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0225E" w:rsidRPr="003D1EBF">
        <w:tc>
          <w:tcPr>
            <w:tcW w:w="5599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lastRenderedPageBreak/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710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p w:rsidR="0000225E" w:rsidRPr="003D1EBF" w:rsidRDefault="0000225E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0225E" w:rsidRPr="003D1EBF">
        <w:tc>
          <w:tcPr>
            <w:tcW w:w="6380" w:type="dxa"/>
            <w:gridSpan w:val="2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4861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0225E" w:rsidRPr="003D1EBF">
        <w:trPr>
          <w:trHeight w:val="179"/>
        </w:trPr>
        <w:tc>
          <w:tcPr>
            <w:tcW w:w="4861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0225E" w:rsidRPr="003D1EBF">
        <w:tc>
          <w:tcPr>
            <w:tcW w:w="4861" w:type="dxa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0225E" w:rsidRPr="003D1EBF" w:rsidRDefault="00FC2D3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D1EBF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0225E" w:rsidRPr="003D1EBF">
        <w:tc>
          <w:tcPr>
            <w:tcW w:w="4861" w:type="dxa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0225E" w:rsidRPr="003D1EBF" w:rsidRDefault="0000225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0225E" w:rsidRPr="003D1EBF" w:rsidRDefault="0000225E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0225E" w:rsidRPr="003D1EBF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3F" w:rsidRDefault="00FC2D3F">
      <w:r>
        <w:separator/>
      </w:r>
    </w:p>
  </w:endnote>
  <w:endnote w:type="continuationSeparator" w:id="0">
    <w:p w:rsidR="00FC2D3F" w:rsidRDefault="00FC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9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8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0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3F" w:rsidRDefault="00FC2D3F">
      <w:r>
        <w:separator/>
      </w:r>
    </w:p>
  </w:footnote>
  <w:footnote w:type="continuationSeparator" w:id="0">
    <w:p w:rsidR="00FC2D3F" w:rsidRDefault="00FC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1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7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5E" w:rsidRDefault="00FC2D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BEF"/>
    <w:multiLevelType w:val="multilevel"/>
    <w:tmpl w:val="CFB88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205F7E"/>
    <w:multiLevelType w:val="multilevel"/>
    <w:tmpl w:val="4E4418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51639C"/>
    <w:multiLevelType w:val="multilevel"/>
    <w:tmpl w:val="57582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D843AD5"/>
    <w:multiLevelType w:val="multilevel"/>
    <w:tmpl w:val="9FE493AE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704F6023"/>
    <w:multiLevelType w:val="multilevel"/>
    <w:tmpl w:val="C03AEB8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6CA64A8"/>
    <w:multiLevelType w:val="multilevel"/>
    <w:tmpl w:val="971C98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EA55919"/>
    <w:multiLevelType w:val="multilevel"/>
    <w:tmpl w:val="B1A22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5E"/>
    <w:rsid w:val="0000225E"/>
    <w:rsid w:val="003D1EBF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8A0"/>
  <w15:docId w15:val="{CC84CFDA-48EE-4A3B-8F3C-E0D38965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AMUW2mUY+t36Irbptp0OJjfZAAl1mTMLz76EUWK/Sm7dFO0mppQQzepOjOvAtZ1EoCVsn/avMWxuT3qVl2RNwAYdvYX+k2dE3j9RPjZPzL+Ur3LTMpnG+SIlr3PHPypxw08cp/nn1yrf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2020-11-23T18:32:00Z</dcterms:created>
  <dcterms:modified xsi:type="dcterms:W3CDTF">2020-12-10T19:28:00Z</dcterms:modified>
</cp:coreProperties>
</file>