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50205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6C3E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6C3E0D" w:rsidRPr="006C3E0D">
              <w:rPr>
                <w:rFonts w:ascii="Arial" w:hAnsi="Arial" w:cs="Arial"/>
                <w:b/>
                <w:color w:val="404040" w:themeColor="text1" w:themeTint="BF"/>
                <w:sz w:val="24"/>
                <w:szCs w:val="24"/>
              </w:rPr>
              <w:t>OA_2-OA_16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07A172D" w14:textId="42469616" w:rsidR="00B21675" w:rsidRDefault="00030D61" w:rsidP="003E2315">
            <w:pPr>
              <w:rPr>
                <w:rFonts w:ascii="Arial" w:hAnsi="Arial" w:cs="Arial"/>
                <w:b/>
                <w:bCs/>
                <w:color w:val="404040" w:themeColor="text1" w:themeTint="BF"/>
                <w:sz w:val="24"/>
                <w:szCs w:val="24"/>
                <w:lang w:val="es-ES"/>
              </w:rPr>
            </w:pPr>
            <w:r w:rsidRPr="00030D61">
              <w:rPr>
                <w:rFonts w:ascii="Arial" w:hAnsi="Arial" w:cs="Arial"/>
                <w:b/>
                <w:bCs/>
                <w:color w:val="404040" w:themeColor="text1" w:themeTint="BF"/>
                <w:sz w:val="24"/>
                <w:szCs w:val="24"/>
                <w:lang w:val="es-ES"/>
              </w:rPr>
              <w:t>Describir el proceso de conquista de América y de Chile, incluyendo a los principales actores, algunas expediciones y conflictos bélicos, y la fundación de ciudades como de la voluntad de los españoles de quedarse y expandirse, y reconocer en este proceso el surgimiento de una nueva sociedad.</w:t>
            </w:r>
          </w:p>
          <w:p w14:paraId="1ED8D7E7" w14:textId="77777777" w:rsidR="00A85C50" w:rsidRPr="00A85C50" w:rsidRDefault="00A85C50" w:rsidP="00A85C50">
            <w:pPr>
              <w:rPr>
                <w:rFonts w:ascii="Arial" w:hAnsi="Arial" w:cs="Arial"/>
                <w:b/>
                <w:bCs/>
                <w:color w:val="404040" w:themeColor="text1" w:themeTint="BF"/>
                <w:sz w:val="24"/>
                <w:szCs w:val="24"/>
                <w:lang w:val="es-ES"/>
              </w:rPr>
            </w:pPr>
            <w:r w:rsidRPr="00A85C50">
              <w:rPr>
                <w:rFonts w:ascii="Arial" w:hAnsi="Arial" w:cs="Arial"/>
                <w:b/>
                <w:bCs/>
                <w:color w:val="404040" w:themeColor="text1" w:themeTint="BF"/>
                <w:sz w:val="24"/>
                <w:szCs w:val="24"/>
                <w:lang w:val="es-ES"/>
              </w:rPr>
              <w:t xml:space="preserve">Demostrar actitudes cívicas con acciones en su vida diaria, como: </w:t>
            </w:r>
          </w:p>
          <w:p w14:paraId="7FDF821F" w14:textId="77777777" w:rsidR="00A85C50" w:rsidRPr="00A85C50" w:rsidRDefault="00A85C50" w:rsidP="00A85C50">
            <w:pPr>
              <w:rPr>
                <w:rFonts w:ascii="Arial" w:hAnsi="Arial" w:cs="Arial"/>
                <w:b/>
                <w:bCs/>
                <w:color w:val="404040" w:themeColor="text1" w:themeTint="BF"/>
                <w:sz w:val="24"/>
                <w:szCs w:val="24"/>
                <w:lang w:val="es-ES"/>
              </w:rPr>
            </w:pPr>
            <w:r w:rsidRPr="00A85C50">
              <w:rPr>
                <w:rFonts w:ascii="Arial" w:hAnsi="Arial" w:cs="Arial"/>
                <w:b/>
                <w:bCs/>
                <w:color w:val="404040" w:themeColor="text1" w:themeTint="BF"/>
                <w:sz w:val="24"/>
                <w:szCs w:val="24"/>
                <w:lang w:val="es-ES"/>
              </w:rPr>
              <w:t xml:space="preserve">› actuar con honestidad y responsabilidad </w:t>
            </w:r>
          </w:p>
          <w:p w14:paraId="3C8FCADC" w14:textId="77777777" w:rsidR="00A85C50" w:rsidRPr="00A85C50" w:rsidRDefault="00A85C50" w:rsidP="00A85C50">
            <w:pPr>
              <w:rPr>
                <w:rFonts w:ascii="Arial" w:hAnsi="Arial" w:cs="Arial"/>
                <w:b/>
                <w:bCs/>
                <w:color w:val="404040" w:themeColor="text1" w:themeTint="BF"/>
                <w:sz w:val="24"/>
                <w:szCs w:val="24"/>
                <w:lang w:val="es-ES"/>
              </w:rPr>
            </w:pPr>
            <w:r w:rsidRPr="00A85C50">
              <w:rPr>
                <w:rFonts w:ascii="Arial" w:hAnsi="Arial" w:cs="Arial"/>
                <w:b/>
                <w:bCs/>
                <w:color w:val="404040" w:themeColor="text1" w:themeTint="BF"/>
                <w:sz w:val="24"/>
                <w:szCs w:val="24"/>
                <w:lang w:val="es-ES"/>
              </w:rPr>
              <w:t xml:space="preserve">› respetar a todas las personas </w:t>
            </w:r>
          </w:p>
          <w:p w14:paraId="73662D77" w14:textId="77777777" w:rsidR="00A85C50" w:rsidRPr="00A85C50" w:rsidRDefault="00A85C50" w:rsidP="00A85C50">
            <w:pPr>
              <w:rPr>
                <w:rFonts w:ascii="Arial" w:hAnsi="Arial" w:cs="Arial"/>
                <w:b/>
                <w:bCs/>
                <w:color w:val="404040" w:themeColor="text1" w:themeTint="BF"/>
                <w:sz w:val="24"/>
                <w:szCs w:val="24"/>
                <w:lang w:val="es-ES"/>
              </w:rPr>
            </w:pPr>
            <w:r w:rsidRPr="00A85C50">
              <w:rPr>
                <w:rFonts w:ascii="Arial" w:hAnsi="Arial" w:cs="Arial"/>
                <w:b/>
                <w:bCs/>
                <w:color w:val="404040" w:themeColor="text1" w:themeTint="BF"/>
                <w:sz w:val="24"/>
                <w:szCs w:val="24"/>
                <w:lang w:val="es-ES"/>
              </w:rPr>
              <w:t xml:space="preserve">› contribuir a la buena convivencia </w:t>
            </w:r>
          </w:p>
          <w:p w14:paraId="31EB1C60" w14:textId="77777777" w:rsidR="00A85C50" w:rsidRPr="00A85C50" w:rsidRDefault="00A85C50" w:rsidP="00A85C50">
            <w:pPr>
              <w:rPr>
                <w:rFonts w:ascii="Arial" w:hAnsi="Arial" w:cs="Arial"/>
                <w:b/>
                <w:bCs/>
                <w:color w:val="404040" w:themeColor="text1" w:themeTint="BF"/>
                <w:sz w:val="24"/>
                <w:szCs w:val="24"/>
                <w:lang w:val="es-ES"/>
              </w:rPr>
            </w:pPr>
            <w:r w:rsidRPr="00A85C50">
              <w:rPr>
                <w:rFonts w:ascii="Arial" w:hAnsi="Arial" w:cs="Arial"/>
                <w:b/>
                <w:bCs/>
                <w:color w:val="404040" w:themeColor="text1" w:themeTint="BF"/>
                <w:sz w:val="24"/>
                <w:szCs w:val="24"/>
                <w:lang w:val="es-ES"/>
              </w:rPr>
              <w:t>› cuidar y valorar el patrimonio y el medioambiente.</w:t>
            </w:r>
          </w:p>
          <w:p w14:paraId="28F88F01" w14:textId="77777777" w:rsidR="00A85C50" w:rsidRDefault="00A85C50" w:rsidP="003E2315">
            <w:pPr>
              <w:rPr>
                <w:rFonts w:ascii="Arial" w:hAnsi="Arial" w:cs="Arial"/>
                <w:b/>
                <w:bCs/>
                <w:color w:val="404040" w:themeColor="text1" w:themeTint="BF"/>
                <w:sz w:val="24"/>
                <w:szCs w:val="24"/>
                <w:lang w:val="es-ES"/>
              </w:rPr>
            </w:pPr>
          </w:p>
          <w:p w14:paraId="3E867B20" w14:textId="77777777" w:rsidR="00921663" w:rsidRDefault="00921663" w:rsidP="003E2315">
            <w:pPr>
              <w:rPr>
                <w:rFonts w:ascii="Arial" w:hAnsi="Arial" w:cs="Arial"/>
                <w:b/>
                <w:bCs/>
                <w:color w:val="404040" w:themeColor="text1" w:themeTint="BF"/>
                <w:sz w:val="24"/>
                <w:szCs w:val="24"/>
                <w:lang w:val="es-ES"/>
              </w:rPr>
            </w:pPr>
          </w:p>
          <w:p w14:paraId="25B23493" w14:textId="77777777" w:rsidR="0075127B" w:rsidRDefault="0075127B" w:rsidP="004503AD">
            <w:pPr>
              <w:rPr>
                <w:rFonts w:ascii="Arial" w:hAnsi="Arial" w:cs="Arial"/>
                <w:b/>
                <w:bCs/>
                <w:color w:val="404040" w:themeColor="text1" w:themeTint="BF"/>
                <w:sz w:val="24"/>
                <w:szCs w:val="24"/>
                <w:lang w:val="es-ES"/>
              </w:rPr>
            </w:pPr>
            <w:r w:rsidRPr="0075127B">
              <w:rPr>
                <w:rFonts w:ascii="Arial" w:hAnsi="Arial" w:cs="Arial"/>
                <w:b/>
                <w:bCs/>
                <w:color w:val="404040" w:themeColor="text1" w:themeTint="BF"/>
                <w:sz w:val="24"/>
                <w:szCs w:val="24"/>
                <w:lang w:val="es-ES"/>
              </w:rPr>
              <w:t xml:space="preserve">TRABAJO CON FUENTES </w:t>
            </w:r>
            <w:r w:rsidRPr="0075127B">
              <w:rPr>
                <w:rFonts w:ascii="Arial" w:hAnsi="Arial" w:cs="Arial"/>
                <w:color w:val="404040" w:themeColor="text1" w:themeTint="BF"/>
                <w:sz w:val="24"/>
                <w:szCs w:val="24"/>
                <w:lang w:val="es-ES"/>
              </w:rPr>
              <w:t>Obtener información sobre el pasado a partir de diversas fuentes primarias y secundarias.</w:t>
            </w:r>
            <w:r w:rsidRPr="0075127B">
              <w:rPr>
                <w:rFonts w:ascii="Arial" w:hAnsi="Arial" w:cs="Arial"/>
                <w:b/>
                <w:bCs/>
                <w:color w:val="404040" w:themeColor="text1" w:themeTint="BF"/>
                <w:sz w:val="24"/>
                <w:szCs w:val="24"/>
                <w:lang w:val="es-ES"/>
              </w:rPr>
              <w:t xml:space="preserve"> </w:t>
            </w:r>
            <w:r w:rsidRPr="0075127B">
              <w:rPr>
                <w:rFonts w:ascii="Arial" w:hAnsi="Arial" w:cs="Arial"/>
                <w:color w:val="404040" w:themeColor="text1" w:themeTint="BF"/>
                <w:sz w:val="24"/>
                <w:szCs w:val="24"/>
                <w:lang w:val="es-ES"/>
              </w:rPr>
              <w:t>(OA f)</w:t>
            </w:r>
            <w:r w:rsidRPr="0075127B">
              <w:rPr>
                <w:rFonts w:ascii="Arial" w:hAnsi="Arial" w:cs="Arial"/>
                <w:b/>
                <w:bCs/>
                <w:color w:val="404040" w:themeColor="text1" w:themeTint="BF"/>
                <w:sz w:val="24"/>
                <w:szCs w:val="24"/>
                <w:lang w:val="es-ES"/>
              </w:rPr>
              <w:t xml:space="preserve"> </w:t>
            </w:r>
          </w:p>
          <w:p w14:paraId="18C75516" w14:textId="77777777" w:rsidR="0075127B" w:rsidRDefault="0075127B" w:rsidP="004503AD">
            <w:pPr>
              <w:rPr>
                <w:rFonts w:ascii="Arial" w:hAnsi="Arial" w:cs="Arial"/>
                <w:b/>
                <w:bCs/>
                <w:color w:val="404040" w:themeColor="text1" w:themeTint="BF"/>
                <w:sz w:val="24"/>
                <w:szCs w:val="24"/>
                <w:lang w:val="es-ES"/>
              </w:rPr>
            </w:pPr>
            <w:r w:rsidRPr="0075127B">
              <w:rPr>
                <w:rFonts w:ascii="Arial" w:hAnsi="Arial" w:cs="Arial"/>
                <w:b/>
                <w:bCs/>
                <w:color w:val="404040" w:themeColor="text1" w:themeTint="BF"/>
                <w:sz w:val="24"/>
                <w:szCs w:val="24"/>
                <w:lang w:val="es-ES"/>
              </w:rPr>
              <w:t xml:space="preserve">PENSAMIENTO CRÍTICO </w:t>
            </w:r>
            <w:r w:rsidRPr="0075127B">
              <w:rPr>
                <w:rFonts w:ascii="Arial" w:hAnsi="Arial" w:cs="Arial"/>
                <w:color w:val="404040" w:themeColor="text1" w:themeTint="BF"/>
                <w:sz w:val="24"/>
                <w:szCs w:val="24"/>
                <w:lang w:val="es-ES"/>
              </w:rPr>
              <w:t>Fundamentar opiniones respecto a temas estudiados en el nivel. (OA i)</w:t>
            </w:r>
            <w:r w:rsidRPr="0075127B">
              <w:rPr>
                <w:rFonts w:ascii="Arial" w:hAnsi="Arial" w:cs="Arial"/>
                <w:b/>
                <w:bCs/>
                <w:color w:val="404040" w:themeColor="text1" w:themeTint="BF"/>
                <w:sz w:val="24"/>
                <w:szCs w:val="24"/>
                <w:lang w:val="es-ES"/>
              </w:rPr>
              <w:t xml:space="preserve"> </w:t>
            </w:r>
          </w:p>
          <w:p w14:paraId="58E666EB" w14:textId="4097C0AC" w:rsidR="008C7162" w:rsidRPr="00F62DE5" w:rsidRDefault="0075127B" w:rsidP="004503AD">
            <w:pPr>
              <w:rPr>
                <w:rFonts w:ascii="Arial" w:hAnsi="Arial" w:cs="Arial"/>
                <w:b/>
                <w:bCs/>
                <w:color w:val="404040" w:themeColor="text1" w:themeTint="BF"/>
                <w:sz w:val="24"/>
                <w:szCs w:val="24"/>
                <w:lang w:val="es-ES"/>
              </w:rPr>
            </w:pPr>
            <w:r w:rsidRPr="0075127B">
              <w:rPr>
                <w:rFonts w:ascii="Arial" w:hAnsi="Arial" w:cs="Arial"/>
                <w:b/>
                <w:bCs/>
                <w:color w:val="404040" w:themeColor="text1" w:themeTint="BF"/>
                <w:sz w:val="24"/>
                <w:szCs w:val="24"/>
                <w:lang w:val="es-ES"/>
              </w:rPr>
              <w:t xml:space="preserve">COMUNICACIÓN </w:t>
            </w:r>
            <w:r w:rsidRPr="0075127B">
              <w:rPr>
                <w:rFonts w:ascii="Arial" w:hAnsi="Arial" w:cs="Arial"/>
                <w:color w:val="404040" w:themeColor="text1" w:themeTint="BF"/>
                <w:sz w:val="24"/>
                <w:szCs w:val="24"/>
                <w:lang w:val="es-ES"/>
              </w:rPr>
              <w:t>Presentar, en forma escrita, temas estudiados en el nivel. (OA m)</w:t>
            </w:r>
          </w:p>
        </w:tc>
        <w:tc>
          <w:tcPr>
            <w:tcW w:w="6378" w:type="dxa"/>
          </w:tcPr>
          <w:p w14:paraId="75244932" w14:textId="77777777" w:rsidR="004503AD" w:rsidRDefault="004503AD" w:rsidP="007F65E4">
            <w:pPr>
              <w:rPr>
                <w:rFonts w:ascii="Arial" w:hAnsi="Arial" w:cs="Arial"/>
                <w:b/>
                <w:bCs/>
                <w:color w:val="404040" w:themeColor="text1" w:themeTint="BF"/>
                <w:sz w:val="24"/>
                <w:szCs w:val="24"/>
                <w:lang w:val="es-ES"/>
              </w:rPr>
            </w:pPr>
            <w:r w:rsidRPr="004503AD">
              <w:rPr>
                <w:rFonts w:ascii="Arial" w:hAnsi="Arial" w:cs="Arial"/>
                <w:b/>
                <w:bCs/>
                <w:color w:val="404040" w:themeColor="text1" w:themeTint="BF"/>
                <w:sz w:val="24"/>
                <w:szCs w:val="24"/>
                <w:lang w:val="es-ES"/>
              </w:rPr>
              <w:lastRenderedPageBreak/>
              <w:t>La conquista de Chile</w:t>
            </w:r>
          </w:p>
          <w:p w14:paraId="0EB71473" w14:textId="10D06C99" w:rsidR="004503AD" w:rsidRDefault="003C28D8" w:rsidP="007F65E4">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E54C75">
              <w:rPr>
                <w:rFonts w:ascii="Arial" w:hAnsi="Arial" w:cs="Arial"/>
                <w:b/>
                <w:bCs/>
                <w:color w:val="404040" w:themeColor="text1" w:themeTint="BF"/>
                <w:sz w:val="24"/>
                <w:szCs w:val="24"/>
                <w:lang w:val="es-ES"/>
              </w:rPr>
              <w:t>2</w:t>
            </w:r>
            <w:r w:rsidR="004503AD">
              <w:rPr>
                <w:rFonts w:ascii="Arial" w:hAnsi="Arial" w:cs="Arial"/>
                <w:b/>
                <w:bCs/>
                <w:color w:val="404040" w:themeColor="text1" w:themeTint="BF"/>
                <w:sz w:val="24"/>
                <w:szCs w:val="24"/>
                <w:lang w:val="es-ES"/>
              </w:rPr>
              <w:t>.</w:t>
            </w:r>
          </w:p>
          <w:p w14:paraId="6511258E" w14:textId="77777777" w:rsidR="00E54C75" w:rsidRPr="00E54C75" w:rsidRDefault="00E54C75" w:rsidP="007F65E4">
            <w:pPr>
              <w:rPr>
                <w:rFonts w:ascii="Arial" w:hAnsi="Arial" w:cs="Arial"/>
                <w:color w:val="404040" w:themeColor="text1" w:themeTint="BF"/>
                <w:sz w:val="24"/>
                <w:szCs w:val="24"/>
                <w:lang w:val="es-ES"/>
              </w:rPr>
            </w:pPr>
            <w:r w:rsidRPr="00E54C75">
              <w:rPr>
                <w:rFonts w:ascii="Arial" w:hAnsi="Arial" w:cs="Arial"/>
                <w:color w:val="404040" w:themeColor="text1" w:themeTint="BF"/>
                <w:sz w:val="24"/>
                <w:szCs w:val="24"/>
                <w:lang w:val="es-ES"/>
              </w:rPr>
              <w:t xml:space="preserve">El docente entrega a los estudiantes fragmentos de fuentes que narren en primera persona distintos eventos en que los españoles debieron enfrentar dificultades durante el proceso de conquista de Chile (ej. Destrucción de Santiago, desastre de Curalaba). Luego, divididos en grupos, eligen alguno de estos eventos y, bajo la guía del docente, escriben un </w:t>
            </w:r>
            <w:proofErr w:type="spellStart"/>
            <w:r w:rsidRPr="00E54C75">
              <w:rPr>
                <w:rFonts w:ascii="Arial" w:hAnsi="Arial" w:cs="Arial"/>
                <w:color w:val="404040" w:themeColor="text1" w:themeTint="BF"/>
                <w:sz w:val="24"/>
                <w:szCs w:val="24"/>
                <w:lang w:val="es-ES"/>
              </w:rPr>
              <w:t>guión</w:t>
            </w:r>
            <w:proofErr w:type="spellEnd"/>
            <w:r w:rsidRPr="00E54C75">
              <w:rPr>
                <w:rFonts w:ascii="Arial" w:hAnsi="Arial" w:cs="Arial"/>
                <w:color w:val="404040" w:themeColor="text1" w:themeTint="BF"/>
                <w:sz w:val="24"/>
                <w:szCs w:val="24"/>
                <w:lang w:val="es-ES"/>
              </w:rPr>
              <w:t xml:space="preserve"> breve para hacer una dramatización en clases, representando con sus propias palabras el evento estudiado. </w:t>
            </w:r>
          </w:p>
          <w:p w14:paraId="18E574F5" w14:textId="56F5290F" w:rsidR="003C28D8" w:rsidRDefault="00E54C75" w:rsidP="007F65E4">
            <w:pPr>
              <w:rPr>
                <w:rFonts w:ascii="Arial" w:hAnsi="Arial" w:cs="Arial"/>
                <w:b/>
                <w:bCs/>
                <w:color w:val="404040" w:themeColor="text1" w:themeTint="BF"/>
                <w:sz w:val="24"/>
                <w:szCs w:val="24"/>
                <w:lang w:val="es-ES"/>
              </w:rPr>
            </w:pPr>
            <w:r w:rsidRPr="00E54C75">
              <w:rPr>
                <w:rFonts w:ascii="Arial" w:hAnsi="Arial" w:cs="Arial"/>
                <w:b/>
                <w:bCs/>
                <w:color w:val="404040" w:themeColor="text1" w:themeTint="BF"/>
                <w:sz w:val="24"/>
                <w:szCs w:val="24"/>
                <w:lang w:val="es-ES"/>
              </w:rPr>
              <w:t>(Lenguaje y Comunicación)</w:t>
            </w:r>
            <w:r>
              <w:rPr>
                <w:rFonts w:ascii="Arial" w:hAnsi="Arial" w:cs="Arial"/>
                <w:b/>
                <w:bCs/>
                <w:color w:val="404040" w:themeColor="text1" w:themeTint="BF"/>
                <w:sz w:val="24"/>
                <w:szCs w:val="24"/>
                <w:lang w:val="es-ES"/>
              </w:rPr>
              <w:t xml:space="preserve"> R.</w:t>
            </w:r>
          </w:p>
          <w:p w14:paraId="328ED64C" w14:textId="79D13C74" w:rsidR="004503AD" w:rsidRPr="004503AD" w:rsidRDefault="00E54C75" w:rsidP="003C28D8">
            <w:pPr>
              <w:rPr>
                <w:rFonts w:ascii="Arial" w:hAnsi="Arial" w:cs="Arial"/>
                <w:color w:val="404040" w:themeColor="text1" w:themeTint="BF"/>
                <w:sz w:val="24"/>
                <w:szCs w:val="24"/>
                <w:lang w:val="es-ES"/>
              </w:rPr>
            </w:pPr>
            <w:r w:rsidRPr="00E54C75">
              <w:rPr>
                <w:rFonts w:ascii="Arial" w:hAnsi="Arial" w:cs="Arial"/>
                <w:b/>
                <w:bCs/>
                <w:color w:val="404040" w:themeColor="text1" w:themeTint="BF"/>
                <w:sz w:val="24"/>
                <w:szCs w:val="24"/>
                <w:lang w:val="es-ES"/>
              </w:rPr>
              <w:t>! Observaciones al docente</w:t>
            </w:r>
            <w:r w:rsidRPr="00E54C75">
              <w:rPr>
                <w:rFonts w:ascii="Arial" w:hAnsi="Arial" w:cs="Arial"/>
                <w:color w:val="404040" w:themeColor="text1" w:themeTint="BF"/>
                <w:sz w:val="24"/>
                <w:szCs w:val="24"/>
                <w:lang w:val="es-ES"/>
              </w:rPr>
              <w:t xml:space="preserve">: Este OA se enfoca en el proceso de conquista en dos escalas: continental y nacional. Se sugiere al docente </w:t>
            </w:r>
            <w:proofErr w:type="gramStart"/>
            <w:r w:rsidRPr="00E54C75">
              <w:rPr>
                <w:rFonts w:ascii="Arial" w:hAnsi="Arial" w:cs="Arial"/>
                <w:color w:val="404040" w:themeColor="text1" w:themeTint="BF"/>
                <w:sz w:val="24"/>
                <w:szCs w:val="24"/>
                <w:lang w:val="es-ES"/>
              </w:rPr>
              <w:t>que</w:t>
            </w:r>
            <w:proofErr w:type="gramEnd"/>
            <w:r w:rsidRPr="00E54C75">
              <w:rPr>
                <w:rFonts w:ascii="Arial" w:hAnsi="Arial" w:cs="Arial"/>
                <w:color w:val="404040" w:themeColor="text1" w:themeTint="BF"/>
                <w:sz w:val="24"/>
                <w:szCs w:val="24"/>
                <w:lang w:val="es-ES"/>
              </w:rPr>
              <w:t xml:space="preserve"> en relación con América, aclare a los estudiantes que el primer foco de expansión de la conquista se ubicó en las islas del mar Caribe y desde ahí se organizaron expediciones hacia México y América del Sur. También, se sugiere enfatizar la facilidad con que fueron conquistados los grandes imperios americanos, integrando todos los factores que influyeron. Este punto es relevante para que posteriormente los estudiantes comprendan el carácter particular que tuvo la conquista de Chile a partir de la resistencia mapuche y el inicio de la Guerra de Arauco. </w:t>
            </w:r>
            <w:proofErr w:type="gramStart"/>
            <w:r w:rsidRPr="00E54C75">
              <w:rPr>
                <w:rFonts w:ascii="Arial" w:hAnsi="Arial" w:cs="Arial"/>
                <w:color w:val="404040" w:themeColor="text1" w:themeTint="BF"/>
                <w:sz w:val="24"/>
                <w:szCs w:val="24"/>
                <w:lang w:val="es-ES"/>
              </w:rPr>
              <w:t>Igualmente</w:t>
            </w:r>
            <w:proofErr w:type="gramEnd"/>
            <w:r w:rsidRPr="00E54C75">
              <w:rPr>
                <w:rFonts w:ascii="Arial" w:hAnsi="Arial" w:cs="Arial"/>
                <w:color w:val="404040" w:themeColor="text1" w:themeTint="BF"/>
                <w:sz w:val="24"/>
                <w:szCs w:val="24"/>
                <w:lang w:val="es-ES"/>
              </w:rPr>
              <w:t xml:space="preserve"> relevante es que el docente resalte los </w:t>
            </w:r>
            <w:r w:rsidRPr="00E54C75">
              <w:rPr>
                <w:rFonts w:ascii="Arial" w:hAnsi="Arial" w:cs="Arial"/>
                <w:color w:val="404040" w:themeColor="text1" w:themeTint="BF"/>
                <w:sz w:val="24"/>
                <w:szCs w:val="24"/>
                <w:lang w:val="es-ES"/>
              </w:rPr>
              <w:lastRenderedPageBreak/>
              <w:t>conceptos básicos de la disciplina histórica que están implicados en el desarrollo de este OA y de las actividades. En este caso, se incluye el concepto de proceso histórico, el cual supone la integración de diversos acontecimientos históricos en un periodo de tiempo determinado que, dependiendo del caso, puede tener una duración mayor o menor de tiempo. Se espera que el docente sea capaz de contextualizar y advertir a sus estudiantes la diferencia entre proceso y hecho, de</w:t>
            </w:r>
            <w:r>
              <w:rPr>
                <w:rFonts w:ascii="Arial" w:hAnsi="Arial" w:cs="Arial"/>
                <w:color w:val="404040" w:themeColor="text1" w:themeTint="BF"/>
                <w:sz w:val="24"/>
                <w:szCs w:val="24"/>
                <w:lang w:val="es-ES"/>
              </w:rPr>
              <w:t xml:space="preserve"> </w:t>
            </w:r>
            <w:r w:rsidRPr="00E54C75">
              <w:rPr>
                <w:rFonts w:ascii="Arial" w:hAnsi="Arial" w:cs="Arial"/>
                <w:color w:val="404040" w:themeColor="text1" w:themeTint="BF"/>
                <w:sz w:val="24"/>
                <w:szCs w:val="24"/>
                <w:lang w:val="es-ES"/>
              </w:rPr>
              <w:t>forma tal que el primero no quede como algo dado e inconexo; así el estudiante logrará una comprensión más acabada de la sociedad en perspectiva histórica.</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BC772" w14:textId="77777777" w:rsidR="008E7F68" w:rsidRDefault="008E7F68" w:rsidP="00B9327C">
      <w:pPr>
        <w:spacing w:after="0" w:line="240" w:lineRule="auto"/>
      </w:pPr>
      <w:r>
        <w:separator/>
      </w:r>
    </w:p>
  </w:endnote>
  <w:endnote w:type="continuationSeparator" w:id="0">
    <w:p w14:paraId="489A145A" w14:textId="77777777" w:rsidR="008E7F68" w:rsidRDefault="008E7F6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FE442" w14:textId="77777777" w:rsidR="008E7F68" w:rsidRDefault="008E7F68" w:rsidP="00B9327C">
      <w:pPr>
        <w:spacing w:after="0" w:line="240" w:lineRule="auto"/>
      </w:pPr>
      <w:r>
        <w:separator/>
      </w:r>
    </w:p>
  </w:footnote>
  <w:footnote w:type="continuationSeparator" w:id="0">
    <w:p w14:paraId="10F72FC9" w14:textId="77777777" w:rsidR="008E7F68" w:rsidRDefault="008E7F6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DA8FAEA" w:rsidR="00250813" w:rsidRPr="00942B46" w:rsidRDefault="00B06E79" w:rsidP="00B257E4">
    <w:pPr>
      <w:pStyle w:val="Encabezado"/>
      <w:rPr>
        <w:rFonts w:ascii="Arial" w:hAnsi="Arial" w:cs="Arial"/>
        <w:b/>
        <w:color w:val="92D050"/>
        <w:sz w:val="56"/>
        <w:szCs w:val="56"/>
      </w:rPr>
    </w:pPr>
    <w:r w:rsidRPr="00B06E79">
      <w:rPr>
        <w:rFonts w:ascii="Arial" w:hAnsi="Arial" w:cs="Arial"/>
        <w:b/>
        <w:color w:val="0099FF"/>
        <w:sz w:val="56"/>
        <w:szCs w:val="56"/>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00680D35">
      <w:rPr>
        <w:rFonts w:ascii="Arial" w:hAnsi="Arial" w:cs="Arial"/>
        <w:b/>
        <w:color w:val="0099FF"/>
        <w:sz w:val="36"/>
        <w:szCs w:val="36"/>
      </w:rPr>
      <w:t>2</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030D61" w:rsidRPr="00030D61">
      <w:rPr>
        <w:rFonts w:ascii="Arial" w:hAnsi="Arial" w:cs="Arial"/>
        <w:b/>
        <w:sz w:val="36"/>
        <w:szCs w:val="36"/>
      </w:rPr>
      <w:t>Quinto Año Básico</w:t>
    </w:r>
    <w:r w:rsidR="00030D61">
      <w:rPr>
        <w:rFonts w:ascii="Arial" w:hAnsi="Arial" w:cs="Arial"/>
        <w:b/>
        <w:sz w:val="36"/>
        <w:szCs w:val="36"/>
      </w:rPr>
      <w:t xml:space="preserve">                            </w:t>
    </w:r>
    <w:r w:rsidR="006C3E0D">
      <w:rPr>
        <w:rFonts w:ascii="Arial" w:hAnsi="Arial" w:cs="Arial"/>
        <w:b/>
        <w:sz w:val="36"/>
        <w:szCs w:val="36"/>
      </w:rPr>
      <w:t xml:space="preserve">     </w:t>
    </w:r>
    <w:r w:rsidR="006C3E0D">
      <w:rPr>
        <w:rFonts w:ascii="Arial" w:hAnsi="Arial" w:cs="Arial"/>
        <w:b/>
        <w:color w:val="0099FF"/>
        <w:sz w:val="36"/>
        <w:szCs w:val="36"/>
      </w:rPr>
      <w:t>OA_2-OA_16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0D61"/>
    <w:rsid w:val="00043111"/>
    <w:rsid w:val="000445E1"/>
    <w:rsid w:val="00072371"/>
    <w:rsid w:val="000733AA"/>
    <w:rsid w:val="000A128C"/>
    <w:rsid w:val="000A4E10"/>
    <w:rsid w:val="000B01CC"/>
    <w:rsid w:val="000B5032"/>
    <w:rsid w:val="000E2608"/>
    <w:rsid w:val="000E3DBB"/>
    <w:rsid w:val="000F466B"/>
    <w:rsid w:val="00102CBF"/>
    <w:rsid w:val="00117CDB"/>
    <w:rsid w:val="00121723"/>
    <w:rsid w:val="0012621F"/>
    <w:rsid w:val="00133203"/>
    <w:rsid w:val="00143154"/>
    <w:rsid w:val="00147718"/>
    <w:rsid w:val="00150083"/>
    <w:rsid w:val="0018214F"/>
    <w:rsid w:val="001860F1"/>
    <w:rsid w:val="00186872"/>
    <w:rsid w:val="00196558"/>
    <w:rsid w:val="00196DD8"/>
    <w:rsid w:val="001B26C5"/>
    <w:rsid w:val="001B2E52"/>
    <w:rsid w:val="001C445C"/>
    <w:rsid w:val="001C69E5"/>
    <w:rsid w:val="001D2174"/>
    <w:rsid w:val="001E206C"/>
    <w:rsid w:val="001E4799"/>
    <w:rsid w:val="001F1A07"/>
    <w:rsid w:val="00215514"/>
    <w:rsid w:val="00222758"/>
    <w:rsid w:val="00227768"/>
    <w:rsid w:val="00237A76"/>
    <w:rsid w:val="00250813"/>
    <w:rsid w:val="00254081"/>
    <w:rsid w:val="00286C67"/>
    <w:rsid w:val="00286FEE"/>
    <w:rsid w:val="002A2FB0"/>
    <w:rsid w:val="002B2687"/>
    <w:rsid w:val="002B563E"/>
    <w:rsid w:val="002B5851"/>
    <w:rsid w:val="002D5133"/>
    <w:rsid w:val="002D701E"/>
    <w:rsid w:val="002F3AD9"/>
    <w:rsid w:val="002F4B56"/>
    <w:rsid w:val="002F6233"/>
    <w:rsid w:val="00302115"/>
    <w:rsid w:val="00305B43"/>
    <w:rsid w:val="003165A9"/>
    <w:rsid w:val="003274B7"/>
    <w:rsid w:val="003333FF"/>
    <w:rsid w:val="0036099B"/>
    <w:rsid w:val="00360C52"/>
    <w:rsid w:val="0036610D"/>
    <w:rsid w:val="00367585"/>
    <w:rsid w:val="003B6D91"/>
    <w:rsid w:val="003C28D8"/>
    <w:rsid w:val="003D26EB"/>
    <w:rsid w:val="003E2315"/>
    <w:rsid w:val="003E52A0"/>
    <w:rsid w:val="003F5C5D"/>
    <w:rsid w:val="00401ED8"/>
    <w:rsid w:val="0041242E"/>
    <w:rsid w:val="00432FDB"/>
    <w:rsid w:val="004503AD"/>
    <w:rsid w:val="00450482"/>
    <w:rsid w:val="004570FA"/>
    <w:rsid w:val="0046290A"/>
    <w:rsid w:val="00477435"/>
    <w:rsid w:val="00477933"/>
    <w:rsid w:val="004A2353"/>
    <w:rsid w:val="004B5155"/>
    <w:rsid w:val="0050481B"/>
    <w:rsid w:val="005052C4"/>
    <w:rsid w:val="0050609C"/>
    <w:rsid w:val="005209F3"/>
    <w:rsid w:val="00532917"/>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80D35"/>
    <w:rsid w:val="006A1E12"/>
    <w:rsid w:val="006C3E0D"/>
    <w:rsid w:val="006C757C"/>
    <w:rsid w:val="006F1EDC"/>
    <w:rsid w:val="006F361B"/>
    <w:rsid w:val="006F5982"/>
    <w:rsid w:val="00700C27"/>
    <w:rsid w:val="00710780"/>
    <w:rsid w:val="00711364"/>
    <w:rsid w:val="00723E57"/>
    <w:rsid w:val="00725A78"/>
    <w:rsid w:val="00736A7C"/>
    <w:rsid w:val="0075127B"/>
    <w:rsid w:val="007602EC"/>
    <w:rsid w:val="007839CB"/>
    <w:rsid w:val="007A0561"/>
    <w:rsid w:val="007B0C3D"/>
    <w:rsid w:val="007C2F60"/>
    <w:rsid w:val="007D1D65"/>
    <w:rsid w:val="007D2351"/>
    <w:rsid w:val="007D5872"/>
    <w:rsid w:val="007E1A41"/>
    <w:rsid w:val="007E39AF"/>
    <w:rsid w:val="007F4919"/>
    <w:rsid w:val="007F65E4"/>
    <w:rsid w:val="008049F6"/>
    <w:rsid w:val="008174CC"/>
    <w:rsid w:val="00822C8C"/>
    <w:rsid w:val="008256D7"/>
    <w:rsid w:val="008275F6"/>
    <w:rsid w:val="00850205"/>
    <w:rsid w:val="00875C6E"/>
    <w:rsid w:val="00880581"/>
    <w:rsid w:val="00883F54"/>
    <w:rsid w:val="00885305"/>
    <w:rsid w:val="00887D21"/>
    <w:rsid w:val="008A234E"/>
    <w:rsid w:val="008A7B6C"/>
    <w:rsid w:val="008C7162"/>
    <w:rsid w:val="008D519C"/>
    <w:rsid w:val="008E6C8A"/>
    <w:rsid w:val="008E7F68"/>
    <w:rsid w:val="00903B30"/>
    <w:rsid w:val="00921663"/>
    <w:rsid w:val="00942B46"/>
    <w:rsid w:val="00943C22"/>
    <w:rsid w:val="00963FE9"/>
    <w:rsid w:val="00964142"/>
    <w:rsid w:val="00965D5A"/>
    <w:rsid w:val="009719A2"/>
    <w:rsid w:val="00986F03"/>
    <w:rsid w:val="00997E7F"/>
    <w:rsid w:val="009B2ED9"/>
    <w:rsid w:val="009C091C"/>
    <w:rsid w:val="009D25C0"/>
    <w:rsid w:val="009D6512"/>
    <w:rsid w:val="009F3638"/>
    <w:rsid w:val="009F6F1A"/>
    <w:rsid w:val="00A0067B"/>
    <w:rsid w:val="00A06F3B"/>
    <w:rsid w:val="00A35E87"/>
    <w:rsid w:val="00A53D7E"/>
    <w:rsid w:val="00A60B04"/>
    <w:rsid w:val="00A65534"/>
    <w:rsid w:val="00A85C50"/>
    <w:rsid w:val="00A87257"/>
    <w:rsid w:val="00AC044E"/>
    <w:rsid w:val="00AC5FE5"/>
    <w:rsid w:val="00AD7C3B"/>
    <w:rsid w:val="00B06E79"/>
    <w:rsid w:val="00B21675"/>
    <w:rsid w:val="00B227F5"/>
    <w:rsid w:val="00B257E4"/>
    <w:rsid w:val="00B3338F"/>
    <w:rsid w:val="00B36488"/>
    <w:rsid w:val="00B3677A"/>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025EE"/>
    <w:rsid w:val="00C14BFD"/>
    <w:rsid w:val="00C1795C"/>
    <w:rsid w:val="00C261FF"/>
    <w:rsid w:val="00C52CF7"/>
    <w:rsid w:val="00CC150B"/>
    <w:rsid w:val="00CD77DA"/>
    <w:rsid w:val="00CE19CB"/>
    <w:rsid w:val="00CF0446"/>
    <w:rsid w:val="00D1183F"/>
    <w:rsid w:val="00D12895"/>
    <w:rsid w:val="00D201C5"/>
    <w:rsid w:val="00D340AB"/>
    <w:rsid w:val="00D34CBB"/>
    <w:rsid w:val="00D34F86"/>
    <w:rsid w:val="00D47C47"/>
    <w:rsid w:val="00D623DC"/>
    <w:rsid w:val="00D8337E"/>
    <w:rsid w:val="00D9224E"/>
    <w:rsid w:val="00D9303E"/>
    <w:rsid w:val="00D94287"/>
    <w:rsid w:val="00D95839"/>
    <w:rsid w:val="00DB6149"/>
    <w:rsid w:val="00DB77C9"/>
    <w:rsid w:val="00DD606F"/>
    <w:rsid w:val="00DE03F7"/>
    <w:rsid w:val="00DE5E89"/>
    <w:rsid w:val="00DE7FAF"/>
    <w:rsid w:val="00E01F34"/>
    <w:rsid w:val="00E06C52"/>
    <w:rsid w:val="00E213BB"/>
    <w:rsid w:val="00E41AB4"/>
    <w:rsid w:val="00E42F2A"/>
    <w:rsid w:val="00E54C75"/>
    <w:rsid w:val="00E6776C"/>
    <w:rsid w:val="00E801D4"/>
    <w:rsid w:val="00EA079E"/>
    <w:rsid w:val="00EA7103"/>
    <w:rsid w:val="00EC0FA1"/>
    <w:rsid w:val="00EC1C33"/>
    <w:rsid w:val="00ED43FF"/>
    <w:rsid w:val="00ED6217"/>
    <w:rsid w:val="00EE3113"/>
    <w:rsid w:val="00EE33E4"/>
    <w:rsid w:val="00EF1087"/>
    <w:rsid w:val="00F01745"/>
    <w:rsid w:val="00F05B6D"/>
    <w:rsid w:val="00F100E7"/>
    <w:rsid w:val="00F10D84"/>
    <w:rsid w:val="00F139CB"/>
    <w:rsid w:val="00F31883"/>
    <w:rsid w:val="00F561C4"/>
    <w:rsid w:val="00F62DE5"/>
    <w:rsid w:val="00F8208F"/>
    <w:rsid w:val="00F82D1E"/>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2139736">
      <w:bodyDiv w:val="1"/>
      <w:marLeft w:val="0"/>
      <w:marRight w:val="0"/>
      <w:marTop w:val="0"/>
      <w:marBottom w:val="0"/>
      <w:divBdr>
        <w:top w:val="none" w:sz="0" w:space="0" w:color="auto"/>
        <w:left w:val="none" w:sz="0" w:space="0" w:color="auto"/>
        <w:bottom w:val="none" w:sz="0" w:space="0" w:color="auto"/>
        <w:right w:val="none" w:sz="0" w:space="0" w:color="auto"/>
      </w:divBdr>
    </w:div>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2</Pages>
  <Words>432</Words>
  <Characters>2379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141</cp:revision>
  <dcterms:created xsi:type="dcterms:W3CDTF">2020-05-14T12:41:00Z</dcterms:created>
  <dcterms:modified xsi:type="dcterms:W3CDTF">2020-09-09T19:25:00Z</dcterms:modified>
</cp:coreProperties>
</file>