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59C4A9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00D15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27FD63C6" w14:textId="355B6EAE" w:rsidR="00274C99" w:rsidRDefault="00700D15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00D15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integradas</w:t>
      </w:r>
    </w:p>
    <w:p w14:paraId="0FB1CD79" w14:textId="77777777" w:rsidR="00700D15" w:rsidRPr="001C34A5" w:rsidRDefault="00700D15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87A6653" w14:textId="3D542647" w:rsidR="00DD286A" w:rsidRDefault="00C07E91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E91">
              <w:rPr>
                <w:rFonts w:ascii="Verdana" w:hAnsi="Verdana" w:cs="Verdana"/>
                <w:b/>
                <w:bCs/>
                <w:lang w:val="es-ES"/>
              </w:rPr>
              <w:t>Identificar y describir las funciones de las principales estructuras del sistema reproductor humano femenino y masculino. (OA 4)</w:t>
            </w:r>
          </w:p>
          <w:p w14:paraId="604D5452" w14:textId="77777777" w:rsidR="00C07E91" w:rsidRDefault="00C07E91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3FCD6E8" w:rsidR="007850F1" w:rsidRPr="002F3D14" w:rsidRDefault="00700D15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700D15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 de manera independiente a partir de diversas fuentes.  (OA b)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2DA14842" w14:textId="17F3F172" w:rsidR="00700D15" w:rsidRPr="00700D15" w:rsidRDefault="00700D15" w:rsidP="00700D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00D15">
              <w:rPr>
                <w:rFonts w:ascii="Arial" w:hAnsi="Arial" w:cs="Arial"/>
                <w:sz w:val="24"/>
                <w:szCs w:val="24"/>
                <w:lang w:val="es-ES"/>
              </w:rPr>
              <w:t xml:space="preserve">El docente entrega una guía con información sobre la estructura y función de los sistemas reproductor femenino y masculino. Los estudiantes leen la información en forma comprensiva y completan una tabla comparativa que considere semejanzas y diferencias entre ambos sistemas. Los alumnos luego investigan sobre el sistema reproductor de su animal preferido y lo presentan utilizando TIC o un afiche.  </w:t>
            </w:r>
          </w:p>
          <w:p w14:paraId="1F5DDF99" w14:textId="77777777" w:rsidR="00700D15" w:rsidRPr="00700D15" w:rsidRDefault="00700D15" w:rsidP="00700D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00D15">
              <w:rPr>
                <w:rFonts w:ascii="Arial" w:hAnsi="Arial" w:cs="Arial"/>
                <w:sz w:val="24"/>
                <w:szCs w:val="24"/>
                <w:lang w:val="es-ES"/>
              </w:rPr>
              <w:t>Para reforzar esta actividad, se sugiere visitar los siguientes sitios web:</w:t>
            </w:r>
          </w:p>
          <w:p w14:paraId="71212318" w14:textId="6F57BF54" w:rsidR="007E2A34" w:rsidRPr="00231985" w:rsidRDefault="00700D15" w:rsidP="00700D1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00D15">
              <w:rPr>
                <w:rFonts w:ascii="Arial" w:hAnsi="Arial" w:cs="Arial"/>
                <w:sz w:val="24"/>
                <w:szCs w:val="24"/>
                <w:lang w:val="es-ES"/>
              </w:rPr>
              <w:t>http://www.profesorenlinea.cl/Ciencias/sistemreprodmasculino.htm y http://www.profesorenlinea.cl/Ciencias/sistemreprodfemen.htm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A3600" w14:textId="77777777" w:rsidR="00E0143F" w:rsidRDefault="00E0143F" w:rsidP="00BD016A">
      <w:pPr>
        <w:spacing w:after="0" w:line="240" w:lineRule="auto"/>
      </w:pPr>
      <w:r>
        <w:separator/>
      </w:r>
    </w:p>
  </w:endnote>
  <w:endnote w:type="continuationSeparator" w:id="0">
    <w:p w14:paraId="4587FC2F" w14:textId="77777777" w:rsidR="00E0143F" w:rsidRDefault="00E0143F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9A95F" w14:textId="77777777" w:rsidR="00E0143F" w:rsidRDefault="00E0143F" w:rsidP="00BD016A">
      <w:pPr>
        <w:spacing w:after="0" w:line="240" w:lineRule="auto"/>
      </w:pPr>
      <w:r>
        <w:separator/>
      </w:r>
    </w:p>
  </w:footnote>
  <w:footnote w:type="continuationSeparator" w:id="0">
    <w:p w14:paraId="110A121E" w14:textId="77777777" w:rsidR="00E0143F" w:rsidRDefault="00E0143F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6137D4B4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B669687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4E97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143F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2020-06-04T19:45:00Z</dcterms:created>
  <dcterms:modified xsi:type="dcterms:W3CDTF">2020-06-04T19:45:00Z</dcterms:modified>
</cp:coreProperties>
</file>