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19383CB7"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604A45">
        <w:rPr>
          <w:rFonts w:ascii="Arial" w:hAnsi="Arial" w:cs="Arial"/>
          <w:b/>
          <w:color w:val="404040" w:themeColor="text1" w:themeTint="BF"/>
          <w:sz w:val="28"/>
          <w:szCs w:val="28"/>
        </w:rPr>
        <w:t>7</w:t>
      </w:r>
    </w:p>
    <w:p w14:paraId="407889DC" w14:textId="11311CCF" w:rsidR="004B393B" w:rsidRDefault="00604A45" w:rsidP="0037747A">
      <w:pPr>
        <w:jc w:val="center"/>
        <w:rPr>
          <w:rFonts w:ascii="Arial" w:hAnsi="Arial" w:cs="Arial"/>
          <w:b/>
          <w:bCs/>
          <w:color w:val="404040" w:themeColor="text1" w:themeTint="BF"/>
          <w:sz w:val="28"/>
          <w:szCs w:val="28"/>
          <w:lang w:val="es-ES"/>
        </w:rPr>
      </w:pPr>
      <w:r w:rsidRPr="00604A45">
        <w:rPr>
          <w:rFonts w:ascii="Arial" w:hAnsi="Arial" w:cs="Arial"/>
          <w:b/>
          <w:bCs/>
          <w:color w:val="404040" w:themeColor="text1" w:themeTint="BF"/>
          <w:sz w:val="28"/>
          <w:szCs w:val="28"/>
          <w:lang w:val="es-ES"/>
        </w:rPr>
        <w:t>Liberación de oxígeno en el proceso de fotosíntesis</w:t>
      </w:r>
    </w:p>
    <w:p w14:paraId="242AF310" w14:textId="77777777" w:rsidR="00604A45" w:rsidRPr="001C34A5" w:rsidRDefault="00604A45"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07457DF5" w14:textId="08D61899" w:rsidR="00F51A73" w:rsidRDefault="00DD286A" w:rsidP="00935315">
            <w:pPr>
              <w:rPr>
                <w:rFonts w:ascii="Verdana" w:hAnsi="Verdana" w:cs="Verdana"/>
                <w:b/>
                <w:bCs/>
                <w:lang w:val="es-ES"/>
              </w:rPr>
            </w:pPr>
            <w:r w:rsidRPr="00DD286A">
              <w:rPr>
                <w:rFonts w:ascii="Verdana" w:hAnsi="Verdana" w:cs="Verdana"/>
                <w:b/>
                <w:bCs/>
                <w:lang w:val="es-ES"/>
              </w:rPr>
              <w:t>Explicar, a partir de una investigación experimental, los requerimientos de agua, dióxido de carbono y energía lumínica para la producción de azúcar y liberación de oxígeno en la fotosíntesis, comunicando sus resultados y los aportes de científicos en este campo a través del tiempo. (OA 1)</w:t>
            </w:r>
          </w:p>
          <w:p w14:paraId="187A6653" w14:textId="77777777" w:rsidR="00DD286A" w:rsidRDefault="00DD286A" w:rsidP="00935315">
            <w:pPr>
              <w:rPr>
                <w:rFonts w:ascii="Arial" w:hAnsi="Arial" w:cs="Arial"/>
                <w:color w:val="404040" w:themeColor="text1" w:themeTint="BF"/>
                <w:lang w:val="es-ES"/>
              </w:rPr>
            </w:pPr>
          </w:p>
          <w:p w14:paraId="3D4C6760" w14:textId="77777777" w:rsidR="004B393B" w:rsidRPr="004B393B" w:rsidRDefault="004B393B" w:rsidP="004B393B">
            <w:pPr>
              <w:rPr>
                <w:rFonts w:ascii="Arial" w:hAnsi="Arial" w:cs="Arial"/>
                <w:color w:val="404040" w:themeColor="text1" w:themeTint="BF"/>
                <w:lang w:val="es-ES"/>
              </w:rPr>
            </w:pPr>
            <w:r w:rsidRPr="004B393B">
              <w:rPr>
                <w:rFonts w:ascii="Arial" w:hAnsi="Arial" w:cs="Arial"/>
                <w:color w:val="404040" w:themeColor="text1" w:themeTint="BF"/>
                <w:lang w:val="es-ES"/>
              </w:rPr>
              <w:t>Planificar y llevar a cabo investigaciones identificando variables. (OA b)</w:t>
            </w:r>
          </w:p>
          <w:p w14:paraId="3726A29F" w14:textId="77777777" w:rsidR="004B393B" w:rsidRPr="004B393B" w:rsidRDefault="004B393B" w:rsidP="004B393B">
            <w:pPr>
              <w:rPr>
                <w:rFonts w:ascii="Arial" w:hAnsi="Arial" w:cs="Arial"/>
                <w:color w:val="404040" w:themeColor="text1" w:themeTint="BF"/>
                <w:lang w:val="es-ES"/>
              </w:rPr>
            </w:pPr>
          </w:p>
          <w:p w14:paraId="603971F2" w14:textId="77777777" w:rsidR="004B393B" w:rsidRPr="004B393B" w:rsidRDefault="004B393B" w:rsidP="004B393B">
            <w:pPr>
              <w:rPr>
                <w:rFonts w:ascii="Arial" w:hAnsi="Arial" w:cs="Arial"/>
                <w:color w:val="404040" w:themeColor="text1" w:themeTint="BF"/>
                <w:lang w:val="es-ES"/>
              </w:rPr>
            </w:pPr>
            <w:r w:rsidRPr="004B393B">
              <w:rPr>
                <w:rFonts w:ascii="Arial" w:hAnsi="Arial" w:cs="Arial"/>
                <w:color w:val="404040" w:themeColor="text1" w:themeTint="BF"/>
                <w:lang w:val="es-ES"/>
              </w:rPr>
              <w:t>Medir y registra datos, identificando patrones. (OA c)</w:t>
            </w:r>
          </w:p>
          <w:p w14:paraId="16D535FF" w14:textId="77777777" w:rsidR="004B393B" w:rsidRPr="004B393B" w:rsidRDefault="004B393B" w:rsidP="004B393B">
            <w:pPr>
              <w:rPr>
                <w:rFonts w:ascii="Arial" w:hAnsi="Arial" w:cs="Arial"/>
                <w:color w:val="404040" w:themeColor="text1" w:themeTint="BF"/>
                <w:lang w:val="es-ES"/>
              </w:rPr>
            </w:pPr>
          </w:p>
          <w:p w14:paraId="0C852C64" w14:textId="77777777" w:rsidR="004B393B" w:rsidRPr="004B393B" w:rsidRDefault="004B393B" w:rsidP="004B393B">
            <w:pPr>
              <w:rPr>
                <w:rFonts w:ascii="Arial" w:hAnsi="Arial" w:cs="Arial"/>
                <w:color w:val="404040" w:themeColor="text1" w:themeTint="BF"/>
                <w:lang w:val="es-ES"/>
              </w:rPr>
            </w:pPr>
            <w:r w:rsidRPr="004B393B">
              <w:rPr>
                <w:rFonts w:ascii="Arial" w:hAnsi="Arial" w:cs="Arial"/>
                <w:color w:val="404040" w:themeColor="text1" w:themeTint="BF"/>
                <w:lang w:val="es-ES"/>
              </w:rPr>
              <w:t>Formular explicaciones razonables y conclusiones. (OA e)</w:t>
            </w:r>
          </w:p>
          <w:p w14:paraId="6C04A702" w14:textId="77777777" w:rsidR="004B393B" w:rsidRPr="004B393B" w:rsidRDefault="004B393B" w:rsidP="004B393B">
            <w:pPr>
              <w:rPr>
                <w:rFonts w:ascii="Arial" w:hAnsi="Arial" w:cs="Arial"/>
                <w:color w:val="404040" w:themeColor="text1" w:themeTint="BF"/>
                <w:lang w:val="es-ES"/>
              </w:rPr>
            </w:pPr>
          </w:p>
          <w:p w14:paraId="34EDA2BA" w14:textId="3B6E0EC4" w:rsidR="007850F1" w:rsidRPr="002F3D14" w:rsidRDefault="004B393B" w:rsidP="004B393B">
            <w:pPr>
              <w:rPr>
                <w:rFonts w:ascii="Arial" w:hAnsi="Arial" w:cs="Arial"/>
                <w:color w:val="404040" w:themeColor="text1" w:themeTint="BF"/>
                <w:lang w:val="es-ES"/>
              </w:rPr>
            </w:pPr>
            <w:r w:rsidRPr="004B393B">
              <w:rPr>
                <w:rFonts w:ascii="Arial" w:hAnsi="Arial" w:cs="Arial"/>
                <w:color w:val="404040" w:themeColor="text1" w:themeTint="BF"/>
                <w:lang w:val="es-ES"/>
              </w:rPr>
              <w:t>Reflexionar y proponer mejoras en sus investigaciones. (OA g</w:t>
            </w:r>
            <w:r>
              <w:rPr>
                <w:rFonts w:ascii="Arial" w:hAnsi="Arial" w:cs="Arial"/>
                <w:color w:val="404040" w:themeColor="text1" w:themeTint="BF"/>
                <w:lang w:val="es-ES"/>
              </w:rPr>
              <w:t>)</w:t>
            </w:r>
          </w:p>
        </w:tc>
        <w:tc>
          <w:tcPr>
            <w:tcW w:w="5827" w:type="dxa"/>
          </w:tcPr>
          <w:p w14:paraId="77F831DF" w14:textId="77777777" w:rsidR="00BB3D43" w:rsidRPr="00231985" w:rsidRDefault="007E2A34" w:rsidP="007F1BBF">
            <w:pPr>
              <w:rPr>
                <w:rFonts w:ascii="Arial" w:hAnsi="Arial" w:cs="Arial"/>
                <w:i/>
                <w:iCs/>
                <w:color w:val="404040" w:themeColor="text1" w:themeTint="BF"/>
                <w:sz w:val="24"/>
                <w:szCs w:val="24"/>
                <w:lang w:val="es-ES"/>
              </w:rPr>
            </w:pPr>
            <w:r w:rsidRPr="00231985">
              <w:rPr>
                <w:rFonts w:ascii="Arial" w:hAnsi="Arial" w:cs="Arial"/>
                <w:i/>
                <w:iCs/>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5FC1AC39"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43531E6B" w14:textId="0ACE6BC8" w:rsidR="00604A45" w:rsidRPr="00604A45" w:rsidRDefault="00604A45" w:rsidP="00604A45">
            <w:pPr>
              <w:rPr>
                <w:rFonts w:ascii="Arial" w:hAnsi="Arial" w:cs="Arial"/>
                <w:sz w:val="24"/>
                <w:szCs w:val="24"/>
                <w:lang w:val="es-ES"/>
              </w:rPr>
            </w:pPr>
            <w:r w:rsidRPr="00604A45">
              <w:rPr>
                <w:rFonts w:ascii="Arial" w:hAnsi="Arial" w:cs="Arial"/>
                <w:sz w:val="24"/>
                <w:szCs w:val="24"/>
                <w:lang w:val="es-ES"/>
              </w:rPr>
              <w:t>Los estudiantes desarrollan un experimento para estudiar el producto del proceso de la fotosíntesis: Para eso: usan dos plantas de elodea (planta acuática</w:t>
            </w:r>
            <w:proofErr w:type="gramStart"/>
            <w:r w:rsidRPr="00604A45">
              <w:rPr>
                <w:rFonts w:ascii="Arial" w:hAnsi="Arial" w:cs="Arial"/>
                <w:sz w:val="24"/>
                <w:szCs w:val="24"/>
                <w:lang w:val="es-ES"/>
              </w:rPr>
              <w:t>) ,</w:t>
            </w:r>
            <w:proofErr w:type="gramEnd"/>
            <w:r w:rsidRPr="00604A45">
              <w:rPr>
                <w:rFonts w:ascii="Arial" w:hAnsi="Arial" w:cs="Arial"/>
                <w:sz w:val="24"/>
                <w:szCs w:val="24"/>
                <w:lang w:val="es-ES"/>
              </w:rPr>
              <w:t xml:space="preserve"> colocan a cada una de ellas dentro de un embudo invertido (idealmente de vidrio) que se encuentra a su vez dentro de un recipiente con agua. Sobre la boquilla de ambos embudos se coloca un tubo de ensayo lleno de agua (evitando que queden burbujas). Finalmente, colocan uno de los recipientes a la luz y otro a total oscuridad. Después de cuatro horas </w:t>
            </w:r>
            <w:proofErr w:type="gramStart"/>
            <w:r w:rsidRPr="00604A45">
              <w:rPr>
                <w:rFonts w:ascii="Arial" w:hAnsi="Arial" w:cs="Arial"/>
                <w:sz w:val="24"/>
                <w:szCs w:val="24"/>
                <w:lang w:val="es-ES"/>
              </w:rPr>
              <w:t>( o</w:t>
            </w:r>
            <w:proofErr w:type="gramEnd"/>
            <w:r w:rsidRPr="00604A45">
              <w:rPr>
                <w:rFonts w:ascii="Arial" w:hAnsi="Arial" w:cs="Arial"/>
                <w:sz w:val="24"/>
                <w:szCs w:val="24"/>
                <w:lang w:val="es-ES"/>
              </w:rPr>
              <w:t xml:space="preserve"> 24 horas) se observa la planta y sus burbujas de aire. A partir de los resultados responden preguntas como, </w:t>
            </w:r>
          </w:p>
          <w:p w14:paraId="66C2BDEB" w14:textId="77777777" w:rsidR="00604A45" w:rsidRPr="00604A45" w:rsidRDefault="00604A45" w:rsidP="00604A45">
            <w:pPr>
              <w:rPr>
                <w:rFonts w:ascii="Arial" w:hAnsi="Arial" w:cs="Arial"/>
                <w:sz w:val="24"/>
                <w:szCs w:val="24"/>
                <w:lang w:val="es-ES"/>
              </w:rPr>
            </w:pPr>
            <w:r w:rsidRPr="00604A45">
              <w:rPr>
                <w:rFonts w:ascii="Arial" w:hAnsi="Arial" w:cs="Arial"/>
                <w:sz w:val="24"/>
                <w:szCs w:val="24"/>
                <w:lang w:val="es-ES"/>
              </w:rPr>
              <w:t>•</w:t>
            </w:r>
            <w:r w:rsidRPr="00604A45">
              <w:rPr>
                <w:rFonts w:ascii="Arial" w:hAnsi="Arial" w:cs="Arial"/>
                <w:sz w:val="24"/>
                <w:szCs w:val="24"/>
                <w:lang w:val="es-ES"/>
              </w:rPr>
              <w:tab/>
              <w:t xml:space="preserve">¿por qué un tubo presenta más gas en el interior que el otro?, </w:t>
            </w:r>
          </w:p>
          <w:p w14:paraId="57FCD269" w14:textId="77777777" w:rsidR="00604A45" w:rsidRPr="00604A45" w:rsidRDefault="00604A45" w:rsidP="00604A45">
            <w:pPr>
              <w:rPr>
                <w:rFonts w:ascii="Arial" w:hAnsi="Arial" w:cs="Arial"/>
                <w:sz w:val="24"/>
                <w:szCs w:val="24"/>
                <w:lang w:val="es-ES"/>
              </w:rPr>
            </w:pPr>
            <w:r w:rsidRPr="00604A45">
              <w:rPr>
                <w:rFonts w:ascii="Arial" w:hAnsi="Arial" w:cs="Arial"/>
                <w:sz w:val="24"/>
                <w:szCs w:val="24"/>
                <w:lang w:val="es-ES"/>
              </w:rPr>
              <w:t>•</w:t>
            </w:r>
            <w:r w:rsidRPr="00604A45">
              <w:rPr>
                <w:rFonts w:ascii="Arial" w:hAnsi="Arial" w:cs="Arial"/>
                <w:sz w:val="24"/>
                <w:szCs w:val="24"/>
                <w:lang w:val="es-ES"/>
              </w:rPr>
              <w:tab/>
              <w:t xml:space="preserve">¿qué proceso lo produjo? </w:t>
            </w:r>
          </w:p>
          <w:p w14:paraId="1920F185" w14:textId="77777777" w:rsidR="00604A45" w:rsidRPr="00604A45" w:rsidRDefault="00604A45" w:rsidP="00604A45">
            <w:pPr>
              <w:rPr>
                <w:rFonts w:ascii="Arial" w:hAnsi="Arial" w:cs="Arial"/>
                <w:sz w:val="24"/>
                <w:szCs w:val="24"/>
                <w:lang w:val="es-ES"/>
              </w:rPr>
            </w:pPr>
            <w:r w:rsidRPr="00604A45">
              <w:rPr>
                <w:rFonts w:ascii="Arial" w:hAnsi="Arial" w:cs="Arial"/>
                <w:sz w:val="24"/>
                <w:szCs w:val="24"/>
                <w:lang w:val="es-ES"/>
              </w:rPr>
              <w:t>•</w:t>
            </w:r>
            <w:r w:rsidRPr="00604A45">
              <w:rPr>
                <w:rFonts w:ascii="Arial" w:hAnsi="Arial" w:cs="Arial"/>
                <w:sz w:val="24"/>
                <w:szCs w:val="24"/>
                <w:lang w:val="es-ES"/>
              </w:rPr>
              <w:tab/>
              <w:t>¿qué tipo de gas es?</w:t>
            </w:r>
          </w:p>
          <w:p w14:paraId="62CF6E15" w14:textId="23869ECE" w:rsidR="00F216CD" w:rsidRDefault="00604A45" w:rsidP="00604A45">
            <w:pPr>
              <w:rPr>
                <w:rFonts w:ascii="Arial" w:hAnsi="Arial" w:cs="Arial"/>
                <w:sz w:val="24"/>
                <w:szCs w:val="24"/>
                <w:lang w:val="es-ES"/>
              </w:rPr>
            </w:pPr>
            <w:r w:rsidRPr="00604A45">
              <w:rPr>
                <w:rFonts w:ascii="Arial" w:hAnsi="Arial" w:cs="Arial"/>
                <w:sz w:val="24"/>
                <w:szCs w:val="24"/>
                <w:lang w:val="es-ES"/>
              </w:rPr>
              <w:t xml:space="preserve">Luego, registran en sus cuadernos, el montaje de ambas plantas rotulando las partes de las plantas y los materiales usados, y escriben una conclusión de la investigación experimental. </w:t>
            </w:r>
          </w:p>
          <w:p w14:paraId="7E87117C" w14:textId="1EB6BB49" w:rsidR="00604A45" w:rsidRPr="00231985" w:rsidRDefault="00604A45" w:rsidP="00604A45">
            <w:pPr>
              <w:rPr>
                <w:rFonts w:ascii="Verdana" w:hAnsi="Verdana"/>
                <w:i/>
                <w:iCs/>
                <w:noProof/>
                <w:sz w:val="18"/>
                <w:szCs w:val="18"/>
              </w:rPr>
            </w:pPr>
            <w:r>
              <w:rPr>
                <w:rFonts w:ascii="Verdana" w:hAnsi="Verdana"/>
                <w:noProof/>
                <w:sz w:val="18"/>
                <w:szCs w:val="18"/>
              </w:rPr>
              <w:drawing>
                <wp:anchor distT="0" distB="0" distL="114300" distR="114300" simplePos="0" relativeHeight="251660288" behindDoc="0" locked="0" layoutInCell="1" allowOverlap="1" wp14:anchorId="633B8F19" wp14:editId="7EED9908">
                  <wp:simplePos x="0" y="0"/>
                  <wp:positionH relativeFrom="column">
                    <wp:posOffset>2540</wp:posOffset>
                  </wp:positionH>
                  <wp:positionV relativeFrom="paragraph">
                    <wp:posOffset>153670</wp:posOffset>
                  </wp:positionV>
                  <wp:extent cx="3476625" cy="1842135"/>
                  <wp:effectExtent l="0" t="0" r="9525" b="5715"/>
                  <wp:wrapTopAndBottom/>
                  <wp:docPr id="1"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1842135"/>
                          </a:xfrm>
                          <a:prstGeom prst="rect">
                            <a:avLst/>
                          </a:prstGeom>
                          <a:noFill/>
                        </pic:spPr>
                      </pic:pic>
                    </a:graphicData>
                  </a:graphic>
                </wp:anchor>
              </w:drawing>
            </w:r>
          </w:p>
          <w:p w14:paraId="1C31DEE1" w14:textId="77777777" w:rsidR="00F216CD" w:rsidRPr="00231985" w:rsidRDefault="00F216CD" w:rsidP="00DD286A">
            <w:pPr>
              <w:rPr>
                <w:rFonts w:ascii="Verdana" w:hAnsi="Verdana"/>
                <w:i/>
                <w:iCs/>
                <w:noProof/>
                <w:sz w:val="18"/>
                <w:szCs w:val="18"/>
              </w:rPr>
            </w:pPr>
          </w:p>
          <w:p w14:paraId="760F0F12" w14:textId="77777777" w:rsidR="00F216CD" w:rsidRPr="00231985" w:rsidRDefault="00F216CD" w:rsidP="00DD286A">
            <w:pPr>
              <w:rPr>
                <w:rFonts w:ascii="Verdana" w:hAnsi="Verdana"/>
                <w:i/>
                <w:iCs/>
                <w:noProof/>
                <w:sz w:val="18"/>
                <w:szCs w:val="18"/>
              </w:rPr>
            </w:pPr>
          </w:p>
          <w:p w14:paraId="71212318" w14:textId="47D2C731" w:rsidR="007E2A34" w:rsidRPr="00231985" w:rsidRDefault="007E2A34" w:rsidP="00DD286A">
            <w:pPr>
              <w:rPr>
                <w:rFonts w:ascii="Arial" w:hAnsi="Arial" w:cs="Arial"/>
                <w:i/>
                <w:iCs/>
                <w:color w:val="404040" w:themeColor="text1" w:themeTint="BF"/>
                <w:sz w:val="24"/>
                <w:szCs w:val="24"/>
                <w:lang w:val="es-ES"/>
              </w:rPr>
            </w:pP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4C7BF" w14:textId="77777777" w:rsidR="00575386" w:rsidRDefault="00575386" w:rsidP="00BD016A">
      <w:pPr>
        <w:spacing w:after="0" w:line="240" w:lineRule="auto"/>
      </w:pPr>
      <w:r>
        <w:separator/>
      </w:r>
    </w:p>
  </w:endnote>
  <w:endnote w:type="continuationSeparator" w:id="0">
    <w:p w14:paraId="63DF41A7" w14:textId="77777777" w:rsidR="00575386" w:rsidRDefault="00575386"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906B8" w14:textId="77777777" w:rsidR="00575386" w:rsidRDefault="00575386" w:rsidP="00BD016A">
      <w:pPr>
        <w:spacing w:after="0" w:line="240" w:lineRule="auto"/>
      </w:pPr>
      <w:r>
        <w:separator/>
      </w:r>
    </w:p>
  </w:footnote>
  <w:footnote w:type="continuationSeparator" w:id="0">
    <w:p w14:paraId="00968C6C" w14:textId="77777777" w:rsidR="00575386" w:rsidRDefault="00575386"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0D5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FE4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20A9A32F"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F51A73">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4A810579" w:rsidR="00F66929" w:rsidRDefault="00F51A7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Sexto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DD286A">
      <w:rPr>
        <w:rFonts w:ascii="Arial" w:hAnsi="Arial" w:cs="Arial"/>
        <w:b/>
        <w:color w:val="F79646" w:themeColor="accent6"/>
        <w:sz w:val="36"/>
        <w:szCs w:val="36"/>
      </w:rPr>
      <w:t>01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7779D"/>
    <w:rsid w:val="0008349B"/>
    <w:rsid w:val="00090315"/>
    <w:rsid w:val="000A34A9"/>
    <w:rsid w:val="000A7AE0"/>
    <w:rsid w:val="000C18B0"/>
    <w:rsid w:val="000C69F4"/>
    <w:rsid w:val="000E332E"/>
    <w:rsid w:val="000E7DBE"/>
    <w:rsid w:val="000F65D9"/>
    <w:rsid w:val="001102A3"/>
    <w:rsid w:val="0011427E"/>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05BAC"/>
    <w:rsid w:val="00210395"/>
    <w:rsid w:val="002228E2"/>
    <w:rsid w:val="00231985"/>
    <w:rsid w:val="00240243"/>
    <w:rsid w:val="00240A44"/>
    <w:rsid w:val="00244FF8"/>
    <w:rsid w:val="00263562"/>
    <w:rsid w:val="00266016"/>
    <w:rsid w:val="002664D9"/>
    <w:rsid w:val="00270229"/>
    <w:rsid w:val="00271C9E"/>
    <w:rsid w:val="0027259D"/>
    <w:rsid w:val="0027295E"/>
    <w:rsid w:val="002749A1"/>
    <w:rsid w:val="002809D2"/>
    <w:rsid w:val="002A091C"/>
    <w:rsid w:val="002A0EFF"/>
    <w:rsid w:val="002A576A"/>
    <w:rsid w:val="002B60E4"/>
    <w:rsid w:val="002C5063"/>
    <w:rsid w:val="002D5A24"/>
    <w:rsid w:val="002E3577"/>
    <w:rsid w:val="002F00B4"/>
    <w:rsid w:val="002F3D14"/>
    <w:rsid w:val="002F51A2"/>
    <w:rsid w:val="00306537"/>
    <w:rsid w:val="00310A3B"/>
    <w:rsid w:val="00311A06"/>
    <w:rsid w:val="00321859"/>
    <w:rsid w:val="0032356E"/>
    <w:rsid w:val="003436EE"/>
    <w:rsid w:val="003514A1"/>
    <w:rsid w:val="003564EB"/>
    <w:rsid w:val="003622F4"/>
    <w:rsid w:val="00367DEF"/>
    <w:rsid w:val="003767FB"/>
    <w:rsid w:val="0037747A"/>
    <w:rsid w:val="003A6DA0"/>
    <w:rsid w:val="003B2AA0"/>
    <w:rsid w:val="003B4B59"/>
    <w:rsid w:val="003B5A6E"/>
    <w:rsid w:val="003B67BA"/>
    <w:rsid w:val="003C04C0"/>
    <w:rsid w:val="003D2118"/>
    <w:rsid w:val="003E7C1A"/>
    <w:rsid w:val="0042180F"/>
    <w:rsid w:val="00423DDE"/>
    <w:rsid w:val="004356BD"/>
    <w:rsid w:val="00440B8D"/>
    <w:rsid w:val="0045755B"/>
    <w:rsid w:val="0046333B"/>
    <w:rsid w:val="00475360"/>
    <w:rsid w:val="004804D1"/>
    <w:rsid w:val="004807DE"/>
    <w:rsid w:val="00490E62"/>
    <w:rsid w:val="00494FFD"/>
    <w:rsid w:val="004B393B"/>
    <w:rsid w:val="004B552D"/>
    <w:rsid w:val="004D0CC0"/>
    <w:rsid w:val="004D2152"/>
    <w:rsid w:val="004E2617"/>
    <w:rsid w:val="004F4FD9"/>
    <w:rsid w:val="00502707"/>
    <w:rsid w:val="005030F9"/>
    <w:rsid w:val="005035DC"/>
    <w:rsid w:val="00507387"/>
    <w:rsid w:val="00513AA4"/>
    <w:rsid w:val="00521458"/>
    <w:rsid w:val="00530CAB"/>
    <w:rsid w:val="0054117C"/>
    <w:rsid w:val="00541493"/>
    <w:rsid w:val="005477E6"/>
    <w:rsid w:val="00547A2D"/>
    <w:rsid w:val="00560226"/>
    <w:rsid w:val="00572DF0"/>
    <w:rsid w:val="00575386"/>
    <w:rsid w:val="00576632"/>
    <w:rsid w:val="0058005A"/>
    <w:rsid w:val="005870C0"/>
    <w:rsid w:val="00594F72"/>
    <w:rsid w:val="005959C4"/>
    <w:rsid w:val="005B0CFC"/>
    <w:rsid w:val="005C08BB"/>
    <w:rsid w:val="005C0AA4"/>
    <w:rsid w:val="005C4295"/>
    <w:rsid w:val="005E3510"/>
    <w:rsid w:val="005E7158"/>
    <w:rsid w:val="005E77AC"/>
    <w:rsid w:val="0060105A"/>
    <w:rsid w:val="00604A45"/>
    <w:rsid w:val="0060584C"/>
    <w:rsid w:val="006163BB"/>
    <w:rsid w:val="0063066F"/>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D0D2F"/>
    <w:rsid w:val="006F751F"/>
    <w:rsid w:val="00722314"/>
    <w:rsid w:val="0072397F"/>
    <w:rsid w:val="007316BA"/>
    <w:rsid w:val="0073200A"/>
    <w:rsid w:val="00733C66"/>
    <w:rsid w:val="007359D5"/>
    <w:rsid w:val="0073704D"/>
    <w:rsid w:val="0073736E"/>
    <w:rsid w:val="00751521"/>
    <w:rsid w:val="00757452"/>
    <w:rsid w:val="0076250D"/>
    <w:rsid w:val="0076347E"/>
    <w:rsid w:val="0076688A"/>
    <w:rsid w:val="00772CEF"/>
    <w:rsid w:val="007846F4"/>
    <w:rsid w:val="007850F1"/>
    <w:rsid w:val="00787875"/>
    <w:rsid w:val="007977D3"/>
    <w:rsid w:val="007A0741"/>
    <w:rsid w:val="007A4A85"/>
    <w:rsid w:val="007A7852"/>
    <w:rsid w:val="007C30C3"/>
    <w:rsid w:val="007E2A34"/>
    <w:rsid w:val="007E2E2A"/>
    <w:rsid w:val="007E504F"/>
    <w:rsid w:val="007F1BBF"/>
    <w:rsid w:val="00805C35"/>
    <w:rsid w:val="00814DC2"/>
    <w:rsid w:val="00840C39"/>
    <w:rsid w:val="00841160"/>
    <w:rsid w:val="00860EE8"/>
    <w:rsid w:val="00864FDE"/>
    <w:rsid w:val="00865224"/>
    <w:rsid w:val="00874E3C"/>
    <w:rsid w:val="00884D06"/>
    <w:rsid w:val="00886C9B"/>
    <w:rsid w:val="008876DB"/>
    <w:rsid w:val="0089135B"/>
    <w:rsid w:val="008B52ED"/>
    <w:rsid w:val="008C3610"/>
    <w:rsid w:val="008D1E88"/>
    <w:rsid w:val="008E1202"/>
    <w:rsid w:val="008F635C"/>
    <w:rsid w:val="0092739C"/>
    <w:rsid w:val="00931E27"/>
    <w:rsid w:val="00935315"/>
    <w:rsid w:val="00935335"/>
    <w:rsid w:val="00946D62"/>
    <w:rsid w:val="0095366C"/>
    <w:rsid w:val="00962CC0"/>
    <w:rsid w:val="00974774"/>
    <w:rsid w:val="00980461"/>
    <w:rsid w:val="00981F3E"/>
    <w:rsid w:val="00984CD1"/>
    <w:rsid w:val="00984DCD"/>
    <w:rsid w:val="00987A91"/>
    <w:rsid w:val="009941B9"/>
    <w:rsid w:val="009A1A03"/>
    <w:rsid w:val="009A62A3"/>
    <w:rsid w:val="009C07D2"/>
    <w:rsid w:val="009D0B6E"/>
    <w:rsid w:val="009D6F08"/>
    <w:rsid w:val="009E2DA2"/>
    <w:rsid w:val="00A0318E"/>
    <w:rsid w:val="00A24AAF"/>
    <w:rsid w:val="00A30A08"/>
    <w:rsid w:val="00A35F9D"/>
    <w:rsid w:val="00A367F9"/>
    <w:rsid w:val="00A45ADC"/>
    <w:rsid w:val="00A63FBB"/>
    <w:rsid w:val="00A67479"/>
    <w:rsid w:val="00A8365D"/>
    <w:rsid w:val="00A845AD"/>
    <w:rsid w:val="00A968B0"/>
    <w:rsid w:val="00AB37EC"/>
    <w:rsid w:val="00AB7C76"/>
    <w:rsid w:val="00AD5A13"/>
    <w:rsid w:val="00AF1B76"/>
    <w:rsid w:val="00B03075"/>
    <w:rsid w:val="00B176E8"/>
    <w:rsid w:val="00B43FDD"/>
    <w:rsid w:val="00B45B12"/>
    <w:rsid w:val="00B56100"/>
    <w:rsid w:val="00B91C6D"/>
    <w:rsid w:val="00B942E7"/>
    <w:rsid w:val="00B95A81"/>
    <w:rsid w:val="00B95C49"/>
    <w:rsid w:val="00B97D85"/>
    <w:rsid w:val="00BA0F22"/>
    <w:rsid w:val="00BA231F"/>
    <w:rsid w:val="00BA517F"/>
    <w:rsid w:val="00BB3D43"/>
    <w:rsid w:val="00BB6002"/>
    <w:rsid w:val="00BC4296"/>
    <w:rsid w:val="00BC6A95"/>
    <w:rsid w:val="00BC763F"/>
    <w:rsid w:val="00BD016A"/>
    <w:rsid w:val="00BD0B06"/>
    <w:rsid w:val="00BD15EA"/>
    <w:rsid w:val="00BD6C1B"/>
    <w:rsid w:val="00BF418F"/>
    <w:rsid w:val="00BF66FF"/>
    <w:rsid w:val="00C1054E"/>
    <w:rsid w:val="00C13C7D"/>
    <w:rsid w:val="00C13FAE"/>
    <w:rsid w:val="00C14B02"/>
    <w:rsid w:val="00C25BD7"/>
    <w:rsid w:val="00C42011"/>
    <w:rsid w:val="00C559B7"/>
    <w:rsid w:val="00C56689"/>
    <w:rsid w:val="00C57502"/>
    <w:rsid w:val="00C6608F"/>
    <w:rsid w:val="00C94C37"/>
    <w:rsid w:val="00CA0411"/>
    <w:rsid w:val="00CA1C2D"/>
    <w:rsid w:val="00CA2391"/>
    <w:rsid w:val="00CB29ED"/>
    <w:rsid w:val="00CC54F4"/>
    <w:rsid w:val="00CE66EB"/>
    <w:rsid w:val="00D003E4"/>
    <w:rsid w:val="00D22104"/>
    <w:rsid w:val="00D3399C"/>
    <w:rsid w:val="00D33C26"/>
    <w:rsid w:val="00D46EE3"/>
    <w:rsid w:val="00D47DB6"/>
    <w:rsid w:val="00D52484"/>
    <w:rsid w:val="00D620BF"/>
    <w:rsid w:val="00D9267F"/>
    <w:rsid w:val="00DA0FF8"/>
    <w:rsid w:val="00DC184C"/>
    <w:rsid w:val="00DC24CA"/>
    <w:rsid w:val="00DC2FBC"/>
    <w:rsid w:val="00DC3515"/>
    <w:rsid w:val="00DD0E49"/>
    <w:rsid w:val="00DD286A"/>
    <w:rsid w:val="00DD41F3"/>
    <w:rsid w:val="00DE5285"/>
    <w:rsid w:val="00DF2396"/>
    <w:rsid w:val="00DF39AD"/>
    <w:rsid w:val="00DF58DE"/>
    <w:rsid w:val="00DF6041"/>
    <w:rsid w:val="00E06097"/>
    <w:rsid w:val="00E07789"/>
    <w:rsid w:val="00E12B41"/>
    <w:rsid w:val="00E13116"/>
    <w:rsid w:val="00E310B1"/>
    <w:rsid w:val="00E33FFA"/>
    <w:rsid w:val="00E5135D"/>
    <w:rsid w:val="00E745BE"/>
    <w:rsid w:val="00EA2C51"/>
    <w:rsid w:val="00EB0BD4"/>
    <w:rsid w:val="00EB49C7"/>
    <w:rsid w:val="00EC4703"/>
    <w:rsid w:val="00EC4DD7"/>
    <w:rsid w:val="00EF121F"/>
    <w:rsid w:val="00F13618"/>
    <w:rsid w:val="00F216CD"/>
    <w:rsid w:val="00F239F4"/>
    <w:rsid w:val="00F3255A"/>
    <w:rsid w:val="00F350F0"/>
    <w:rsid w:val="00F42F87"/>
    <w:rsid w:val="00F4536F"/>
    <w:rsid w:val="00F45BCA"/>
    <w:rsid w:val="00F51A73"/>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1350</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2020-06-04T19:33:00Z</dcterms:created>
  <dcterms:modified xsi:type="dcterms:W3CDTF">2020-06-04T19:33:00Z</dcterms:modified>
</cp:coreProperties>
</file>