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354225FE"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F216CD">
        <w:rPr>
          <w:rFonts w:ascii="Arial" w:hAnsi="Arial" w:cs="Arial"/>
          <w:b/>
          <w:color w:val="404040" w:themeColor="text1" w:themeTint="BF"/>
          <w:sz w:val="28"/>
          <w:szCs w:val="28"/>
        </w:rPr>
        <w:t>3</w:t>
      </w:r>
    </w:p>
    <w:p w14:paraId="5B8909CA" w14:textId="3DA29879" w:rsidR="00205BAC" w:rsidRDefault="00DD286A" w:rsidP="0037747A">
      <w:pPr>
        <w:jc w:val="center"/>
        <w:rPr>
          <w:rFonts w:ascii="Arial" w:hAnsi="Arial" w:cs="Arial"/>
          <w:b/>
          <w:bCs/>
          <w:color w:val="404040" w:themeColor="text1" w:themeTint="BF"/>
          <w:sz w:val="28"/>
          <w:szCs w:val="28"/>
          <w:lang w:val="es-ES"/>
        </w:rPr>
      </w:pPr>
      <w:r w:rsidRPr="00DD286A">
        <w:rPr>
          <w:rFonts w:ascii="Arial" w:hAnsi="Arial" w:cs="Arial"/>
          <w:b/>
          <w:bCs/>
          <w:color w:val="404040" w:themeColor="text1" w:themeTint="BF"/>
          <w:sz w:val="28"/>
          <w:szCs w:val="28"/>
          <w:lang w:val="es-ES"/>
        </w:rPr>
        <w:t>Necesidades de las plantas</w:t>
      </w:r>
    </w:p>
    <w:p w14:paraId="21C03885" w14:textId="77777777" w:rsidR="00DD286A" w:rsidRPr="001C34A5" w:rsidRDefault="00DD286A"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07457DF5" w14:textId="08D61899" w:rsidR="00F51A73" w:rsidRDefault="00DD286A" w:rsidP="00935315">
            <w:pPr>
              <w:rPr>
                <w:rFonts w:ascii="Verdana" w:hAnsi="Verdana" w:cs="Verdana"/>
                <w:b/>
                <w:bCs/>
                <w:lang w:val="es-ES"/>
              </w:rPr>
            </w:pPr>
            <w:r w:rsidRPr="00DD286A">
              <w:rPr>
                <w:rFonts w:ascii="Verdana" w:hAnsi="Verdana" w:cs="Verdana"/>
                <w:b/>
                <w:bCs/>
                <w:lang w:val="es-ES"/>
              </w:rPr>
              <w:t>Explicar, a partir de una investigación experimental, los requerimientos de agua, dióxido de carbono y energía lumínica para la producción de azúcar y liberación de oxígeno en la fotosíntesis, comunicando sus resultados y los aportes de científicos en este campo a través del tiempo. (OA 1)</w:t>
            </w:r>
          </w:p>
          <w:p w14:paraId="187A6653" w14:textId="77777777" w:rsidR="00DD286A" w:rsidRDefault="00DD286A" w:rsidP="00935315">
            <w:pPr>
              <w:rPr>
                <w:rFonts w:ascii="Arial" w:hAnsi="Arial" w:cs="Arial"/>
                <w:color w:val="404040" w:themeColor="text1" w:themeTint="BF"/>
                <w:lang w:val="es-ES"/>
              </w:rPr>
            </w:pPr>
          </w:p>
          <w:p w14:paraId="1559E8A1" w14:textId="77777777" w:rsidR="00F216CD" w:rsidRPr="00F216CD" w:rsidRDefault="00F216CD" w:rsidP="00F216CD">
            <w:pPr>
              <w:rPr>
                <w:rFonts w:ascii="Arial" w:hAnsi="Arial" w:cs="Arial"/>
                <w:color w:val="404040" w:themeColor="text1" w:themeTint="BF"/>
                <w:lang w:val="es-ES"/>
              </w:rPr>
            </w:pPr>
            <w:r w:rsidRPr="00F216CD">
              <w:rPr>
                <w:rFonts w:ascii="Arial" w:hAnsi="Arial" w:cs="Arial"/>
                <w:color w:val="404040" w:themeColor="text1" w:themeTint="BF"/>
                <w:lang w:val="es-ES"/>
              </w:rPr>
              <w:t>Planificar y llevar a cabo investigaciones identificando variables. (</w:t>
            </w:r>
            <w:proofErr w:type="spellStart"/>
            <w:r w:rsidRPr="00F216CD">
              <w:rPr>
                <w:rFonts w:ascii="Arial" w:hAnsi="Arial" w:cs="Arial"/>
                <w:color w:val="404040" w:themeColor="text1" w:themeTint="BF"/>
                <w:lang w:val="es-ES"/>
              </w:rPr>
              <w:t>OAb</w:t>
            </w:r>
            <w:proofErr w:type="spellEnd"/>
            <w:r w:rsidRPr="00F216CD">
              <w:rPr>
                <w:rFonts w:ascii="Arial" w:hAnsi="Arial" w:cs="Arial"/>
                <w:color w:val="404040" w:themeColor="text1" w:themeTint="BF"/>
                <w:lang w:val="es-ES"/>
              </w:rPr>
              <w:t>)</w:t>
            </w:r>
          </w:p>
          <w:p w14:paraId="353E16CC" w14:textId="77777777" w:rsidR="00F216CD" w:rsidRPr="00F216CD" w:rsidRDefault="00F216CD" w:rsidP="00F216CD">
            <w:pPr>
              <w:rPr>
                <w:rFonts w:ascii="Arial" w:hAnsi="Arial" w:cs="Arial"/>
                <w:color w:val="404040" w:themeColor="text1" w:themeTint="BF"/>
                <w:lang w:val="es-ES"/>
              </w:rPr>
            </w:pPr>
          </w:p>
          <w:p w14:paraId="29FD4D54" w14:textId="77777777" w:rsidR="00F216CD" w:rsidRPr="00F216CD" w:rsidRDefault="00F216CD" w:rsidP="00F216CD">
            <w:pPr>
              <w:rPr>
                <w:rFonts w:ascii="Arial" w:hAnsi="Arial" w:cs="Arial"/>
                <w:color w:val="404040" w:themeColor="text1" w:themeTint="BF"/>
                <w:lang w:val="es-ES"/>
              </w:rPr>
            </w:pPr>
            <w:r w:rsidRPr="00F216CD">
              <w:rPr>
                <w:rFonts w:ascii="Arial" w:hAnsi="Arial" w:cs="Arial"/>
                <w:color w:val="404040" w:themeColor="text1" w:themeTint="BF"/>
                <w:lang w:val="es-ES"/>
              </w:rPr>
              <w:t>Medir y registra datos, identificando patrones. (OA c)</w:t>
            </w:r>
          </w:p>
          <w:p w14:paraId="758C5259" w14:textId="77777777" w:rsidR="00F216CD" w:rsidRPr="00F216CD" w:rsidRDefault="00F216CD" w:rsidP="00F216CD">
            <w:pPr>
              <w:rPr>
                <w:rFonts w:ascii="Arial" w:hAnsi="Arial" w:cs="Arial"/>
                <w:color w:val="404040" w:themeColor="text1" w:themeTint="BF"/>
                <w:lang w:val="es-ES"/>
              </w:rPr>
            </w:pPr>
          </w:p>
          <w:p w14:paraId="23402170" w14:textId="77777777" w:rsidR="00F216CD" w:rsidRPr="00F216CD" w:rsidRDefault="00F216CD" w:rsidP="00F216CD">
            <w:pPr>
              <w:rPr>
                <w:rFonts w:ascii="Arial" w:hAnsi="Arial" w:cs="Arial"/>
                <w:color w:val="404040" w:themeColor="text1" w:themeTint="BF"/>
                <w:lang w:val="es-ES"/>
              </w:rPr>
            </w:pPr>
            <w:r w:rsidRPr="00F216CD">
              <w:rPr>
                <w:rFonts w:ascii="Arial" w:hAnsi="Arial" w:cs="Arial"/>
                <w:color w:val="404040" w:themeColor="text1" w:themeTint="BF"/>
                <w:lang w:val="es-ES"/>
              </w:rPr>
              <w:t>Formular explicaciones razonables y conclusiones s. (OA e)</w:t>
            </w:r>
          </w:p>
          <w:p w14:paraId="6E4F77F6" w14:textId="77777777" w:rsidR="00F216CD" w:rsidRPr="00F216CD" w:rsidRDefault="00F216CD" w:rsidP="00F216CD">
            <w:pPr>
              <w:rPr>
                <w:rFonts w:ascii="Arial" w:hAnsi="Arial" w:cs="Arial"/>
                <w:color w:val="404040" w:themeColor="text1" w:themeTint="BF"/>
                <w:lang w:val="es-ES"/>
              </w:rPr>
            </w:pPr>
          </w:p>
          <w:p w14:paraId="34EDA2BA" w14:textId="79BA13FF" w:rsidR="007850F1" w:rsidRPr="002F3D14" w:rsidRDefault="00F216CD" w:rsidP="00F216CD">
            <w:pPr>
              <w:rPr>
                <w:rFonts w:ascii="Arial" w:hAnsi="Arial" w:cs="Arial"/>
                <w:color w:val="404040" w:themeColor="text1" w:themeTint="BF"/>
                <w:lang w:val="es-ES"/>
              </w:rPr>
            </w:pPr>
            <w:r w:rsidRPr="00F216CD">
              <w:rPr>
                <w:rFonts w:ascii="Arial" w:hAnsi="Arial" w:cs="Arial"/>
                <w:color w:val="404040" w:themeColor="text1" w:themeTint="BF"/>
                <w:lang w:val="es-ES"/>
              </w:rPr>
              <w:t>Reflexionar y proponer mejoras en sus investigaciones. (OA g</w:t>
            </w:r>
          </w:p>
        </w:tc>
        <w:tc>
          <w:tcPr>
            <w:tcW w:w="5827" w:type="dxa"/>
          </w:tcPr>
          <w:p w14:paraId="77F831DF" w14:textId="77777777" w:rsidR="00BB3D43" w:rsidRDefault="007E2A34" w:rsidP="007F1BBF">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02209CCC"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3.</w:t>
            </w:r>
            <w:r w:rsidRPr="00F216CD">
              <w:rPr>
                <w:rFonts w:ascii="Arial" w:hAnsi="Arial" w:cs="Arial"/>
                <w:sz w:val="24"/>
                <w:szCs w:val="24"/>
                <w:lang w:val="es-ES"/>
              </w:rPr>
              <w:tab/>
              <w:t>Los estudiantes se organizan en grupos pequeños para realizar el siguiente experimento, como lo muestra la siguiente imagen:</w:t>
            </w:r>
          </w:p>
          <w:p w14:paraId="382BDCAE"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Etapa 1: Preparación y riego: germinación</w:t>
            </w:r>
          </w:p>
          <w:p w14:paraId="05BDDD41"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w:t>
            </w:r>
            <w:r w:rsidRPr="00F216CD">
              <w:rPr>
                <w:rFonts w:ascii="Arial" w:hAnsi="Arial" w:cs="Arial"/>
                <w:sz w:val="24"/>
                <w:szCs w:val="24"/>
                <w:lang w:val="es-ES"/>
              </w:rPr>
              <w:tab/>
              <w:t>Preparan, una semana antes de la experiencia, cuatro vasos plásticos con los siguientes rótulos: vaso 1 “sin aire”, vaso 2 “sin agua”, vaso 3 “sin luz” y vaso 4 “todo”. Les agregan la misma cantidad de tierra (o algodón) y de legumbres (3-4 semillas) y las riegan cuidadosamente hasta que salgan brotes. registran las alturas de los brotes, como día 1. Los alumnos identifican las variables que se mantienen, que se cambian y que dan resultado</w:t>
            </w:r>
          </w:p>
          <w:p w14:paraId="5FDDA927" w14:textId="77777777" w:rsidR="00F216CD" w:rsidRPr="00F216CD" w:rsidRDefault="00F216CD" w:rsidP="00F216CD">
            <w:pPr>
              <w:rPr>
                <w:rFonts w:ascii="Arial" w:hAnsi="Arial" w:cs="Arial"/>
                <w:sz w:val="24"/>
                <w:szCs w:val="24"/>
                <w:lang w:val="es-ES"/>
              </w:rPr>
            </w:pPr>
          </w:p>
          <w:p w14:paraId="55AF3341"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Etapa 2: Diferenciación de variables luego de la germinación</w:t>
            </w:r>
          </w:p>
          <w:p w14:paraId="3D4E28A5"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w:t>
            </w:r>
            <w:r w:rsidRPr="00F216CD">
              <w:rPr>
                <w:rFonts w:ascii="Arial" w:hAnsi="Arial" w:cs="Arial"/>
                <w:sz w:val="24"/>
                <w:szCs w:val="24"/>
                <w:lang w:val="es-ES"/>
              </w:rPr>
              <w:tab/>
              <w:t>riegan el vaso “todo”.</w:t>
            </w:r>
          </w:p>
          <w:p w14:paraId="7A7A0839"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w:t>
            </w:r>
            <w:r w:rsidRPr="00F216CD">
              <w:rPr>
                <w:rFonts w:ascii="Arial" w:hAnsi="Arial" w:cs="Arial"/>
                <w:sz w:val="24"/>
                <w:szCs w:val="24"/>
                <w:lang w:val="es-ES"/>
              </w:rPr>
              <w:tab/>
              <w:t xml:space="preserve">riegan el vaso “sin aire” y lo colocan en una bolsa con cierre reutilizable y cierran la bolsa. </w:t>
            </w:r>
          </w:p>
          <w:p w14:paraId="369A5B15"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w:t>
            </w:r>
            <w:r w:rsidRPr="00F216CD">
              <w:rPr>
                <w:rFonts w:ascii="Arial" w:hAnsi="Arial" w:cs="Arial"/>
                <w:sz w:val="24"/>
                <w:szCs w:val="24"/>
                <w:lang w:val="es-ES"/>
              </w:rPr>
              <w:tab/>
              <w:t>riegan el vaso “sin luz” y lo colocan en una caja de cartón cerrada, donde no pueda darle la luz.</w:t>
            </w:r>
          </w:p>
          <w:p w14:paraId="5AA50F84"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w:t>
            </w:r>
            <w:r w:rsidRPr="00F216CD">
              <w:rPr>
                <w:rFonts w:ascii="Arial" w:hAnsi="Arial" w:cs="Arial"/>
                <w:sz w:val="24"/>
                <w:szCs w:val="24"/>
                <w:lang w:val="es-ES"/>
              </w:rPr>
              <w:tab/>
              <w:t xml:space="preserve">colocan los vasos “todo”, “sin aire” y “sin agua” los ponen cerca de una ventana soleada. </w:t>
            </w:r>
          </w:p>
          <w:p w14:paraId="09512175"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Etapa 3: resultados</w:t>
            </w:r>
          </w:p>
          <w:p w14:paraId="087D4B91"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w:t>
            </w:r>
            <w:r w:rsidRPr="00F216CD">
              <w:rPr>
                <w:rFonts w:ascii="Arial" w:hAnsi="Arial" w:cs="Arial"/>
                <w:sz w:val="24"/>
                <w:szCs w:val="24"/>
                <w:lang w:val="es-ES"/>
              </w:rPr>
              <w:tab/>
              <w:t xml:space="preserve">Revisan los brotes cada dos días, regándolos cuando la tierra esté seca, excepto el brote del envase “sin agua”. registran la altura de los brotes en una tabla los días de observación. </w:t>
            </w:r>
          </w:p>
          <w:p w14:paraId="49C8A6C8"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w:t>
            </w:r>
            <w:r w:rsidRPr="00F216CD">
              <w:rPr>
                <w:rFonts w:ascii="Arial" w:hAnsi="Arial" w:cs="Arial"/>
                <w:sz w:val="24"/>
                <w:szCs w:val="24"/>
                <w:lang w:val="es-ES"/>
              </w:rPr>
              <w:tab/>
              <w:t xml:space="preserve">Hacen una gráfica lineal de los resultados por cada brote. predicen cómo cambiarían </w:t>
            </w:r>
            <w:proofErr w:type="gramStart"/>
            <w:r w:rsidRPr="00F216CD">
              <w:rPr>
                <w:rFonts w:ascii="Arial" w:hAnsi="Arial" w:cs="Arial"/>
                <w:sz w:val="24"/>
                <w:szCs w:val="24"/>
                <w:lang w:val="es-ES"/>
              </w:rPr>
              <w:t>los gráficas</w:t>
            </w:r>
            <w:proofErr w:type="gramEnd"/>
            <w:r w:rsidRPr="00F216CD">
              <w:rPr>
                <w:rFonts w:ascii="Arial" w:hAnsi="Arial" w:cs="Arial"/>
                <w:sz w:val="24"/>
                <w:szCs w:val="24"/>
                <w:lang w:val="es-ES"/>
              </w:rPr>
              <w:t xml:space="preserve"> si continuaran el experimento durante otra semana. </w:t>
            </w:r>
          </w:p>
          <w:p w14:paraId="31B32DD5"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lastRenderedPageBreak/>
              <w:t>•</w:t>
            </w:r>
            <w:r w:rsidRPr="00F216CD">
              <w:rPr>
                <w:rFonts w:ascii="Arial" w:hAnsi="Arial" w:cs="Arial"/>
                <w:sz w:val="24"/>
                <w:szCs w:val="24"/>
                <w:lang w:val="es-ES"/>
              </w:rPr>
              <w:tab/>
              <w:t>Escriben conclusiones de la investigación experimental.</w:t>
            </w:r>
          </w:p>
          <w:p w14:paraId="41F222CA"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w:t>
            </w:r>
            <w:r w:rsidRPr="00F216CD">
              <w:rPr>
                <w:rFonts w:ascii="Arial" w:hAnsi="Arial" w:cs="Arial"/>
                <w:sz w:val="24"/>
                <w:szCs w:val="24"/>
                <w:lang w:val="es-ES"/>
              </w:rPr>
              <w:tab/>
              <w:t>Evalúan la planificación y ejecución del trabajo, proponiendo mejoras.</w:t>
            </w:r>
          </w:p>
          <w:p w14:paraId="012D7422"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Etapa 1: Preparación y riego: germinación</w:t>
            </w:r>
          </w:p>
          <w:p w14:paraId="47CCDA2C"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 xml:space="preserve"> </w:t>
            </w:r>
          </w:p>
          <w:p w14:paraId="18DAAF11" w14:textId="77777777" w:rsidR="00F216CD" w:rsidRPr="00F216CD" w:rsidRDefault="00F216CD" w:rsidP="00F216CD">
            <w:pPr>
              <w:rPr>
                <w:rFonts w:ascii="Arial" w:hAnsi="Arial" w:cs="Arial"/>
                <w:sz w:val="24"/>
                <w:szCs w:val="24"/>
                <w:lang w:val="es-ES"/>
              </w:rPr>
            </w:pPr>
          </w:p>
          <w:p w14:paraId="187ADF64" w14:textId="77777777" w:rsidR="00F216CD" w:rsidRPr="00F216CD" w:rsidRDefault="00F216CD" w:rsidP="00F216CD">
            <w:pPr>
              <w:rPr>
                <w:rFonts w:ascii="Arial" w:hAnsi="Arial" w:cs="Arial"/>
                <w:sz w:val="24"/>
                <w:szCs w:val="24"/>
                <w:lang w:val="es-ES"/>
              </w:rPr>
            </w:pPr>
            <w:r w:rsidRPr="00F216CD">
              <w:rPr>
                <w:rFonts w:ascii="Arial" w:hAnsi="Arial" w:cs="Arial"/>
                <w:sz w:val="24"/>
                <w:szCs w:val="24"/>
                <w:lang w:val="es-ES"/>
              </w:rPr>
              <w:t xml:space="preserve"> </w:t>
            </w:r>
          </w:p>
          <w:p w14:paraId="1720B69A" w14:textId="77777777" w:rsidR="00F216CD" w:rsidRDefault="00F216CD" w:rsidP="00DD286A">
            <w:pPr>
              <w:rPr>
                <w:rFonts w:ascii="Verdana" w:hAnsi="Verdana"/>
                <w:noProof/>
                <w:sz w:val="18"/>
                <w:szCs w:val="18"/>
              </w:rPr>
            </w:pPr>
          </w:p>
          <w:p w14:paraId="62CF6E15" w14:textId="333BF3F1" w:rsidR="00F216CD" w:rsidRDefault="00F216CD" w:rsidP="00DD286A">
            <w:pPr>
              <w:rPr>
                <w:rFonts w:ascii="Verdana" w:hAnsi="Verdana"/>
                <w:noProof/>
                <w:sz w:val="18"/>
                <w:szCs w:val="18"/>
              </w:rPr>
            </w:pPr>
            <w:r>
              <w:rPr>
                <w:rFonts w:ascii="Verdana" w:hAnsi="Verdana"/>
                <w:noProof/>
                <w:sz w:val="18"/>
                <w:szCs w:val="18"/>
              </w:rPr>
              <w:drawing>
                <wp:inline distT="0" distB="0" distL="0" distR="0" wp14:anchorId="1E0A3BB2" wp14:editId="09A0D8A9">
                  <wp:extent cx="3954145" cy="967740"/>
                  <wp:effectExtent l="0" t="0" r="8255" b="3810"/>
                  <wp:docPr id="7"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4145" cy="967740"/>
                          </a:xfrm>
                          <a:prstGeom prst="rect">
                            <a:avLst/>
                          </a:prstGeom>
                          <a:noFill/>
                          <a:ln>
                            <a:noFill/>
                          </a:ln>
                        </pic:spPr>
                      </pic:pic>
                    </a:graphicData>
                  </a:graphic>
                </wp:inline>
              </w:drawing>
            </w:r>
          </w:p>
          <w:p w14:paraId="1C31DEE1" w14:textId="77777777" w:rsidR="00F216CD" w:rsidRDefault="00F216CD" w:rsidP="00DD286A">
            <w:pPr>
              <w:rPr>
                <w:rFonts w:ascii="Verdana" w:hAnsi="Verdana"/>
                <w:noProof/>
                <w:sz w:val="18"/>
                <w:szCs w:val="18"/>
              </w:rPr>
            </w:pPr>
          </w:p>
          <w:p w14:paraId="760F0F12" w14:textId="77777777" w:rsidR="00F216CD" w:rsidRDefault="00F216CD" w:rsidP="00DD286A">
            <w:pPr>
              <w:rPr>
                <w:rFonts w:ascii="Verdana" w:hAnsi="Verdana"/>
                <w:noProof/>
                <w:sz w:val="18"/>
                <w:szCs w:val="18"/>
              </w:rPr>
            </w:pPr>
          </w:p>
          <w:p w14:paraId="71212318" w14:textId="7AA47953" w:rsidR="007E2A34" w:rsidRPr="006F751F" w:rsidRDefault="00F216CD" w:rsidP="00DD286A">
            <w:pPr>
              <w:rPr>
                <w:rFonts w:ascii="Arial" w:hAnsi="Arial" w:cs="Arial"/>
                <w:color w:val="404040" w:themeColor="text1" w:themeTint="BF"/>
                <w:sz w:val="24"/>
                <w:szCs w:val="24"/>
                <w:lang w:val="es-ES"/>
              </w:rPr>
            </w:pPr>
            <w:r>
              <w:rPr>
                <w:rFonts w:ascii="Verdana" w:hAnsi="Verdana"/>
                <w:noProof/>
                <w:sz w:val="18"/>
                <w:szCs w:val="18"/>
              </w:rPr>
              <w:drawing>
                <wp:inline distT="0" distB="0" distL="0" distR="0" wp14:anchorId="12CF4C42" wp14:editId="35AD310E">
                  <wp:extent cx="3870325" cy="1689735"/>
                  <wp:effectExtent l="0" t="0" r="0" b="5715"/>
                  <wp:docPr id="8"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0325" cy="1689735"/>
                          </a:xfrm>
                          <a:prstGeom prst="rect">
                            <a:avLst/>
                          </a:prstGeom>
                          <a:noFill/>
                          <a:ln>
                            <a:noFill/>
                          </a:ln>
                        </pic:spPr>
                      </pic:pic>
                    </a:graphicData>
                  </a:graphic>
                </wp:inline>
              </w:drawing>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10"/>
      <w:headerReference w:type="default" r:id="rId11"/>
      <w:headerReference w:type="first" r:id="rId12"/>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DB51A" w14:textId="77777777" w:rsidR="003D4508" w:rsidRDefault="003D4508" w:rsidP="00BD016A">
      <w:pPr>
        <w:spacing w:after="0" w:line="240" w:lineRule="auto"/>
      </w:pPr>
      <w:r>
        <w:separator/>
      </w:r>
    </w:p>
  </w:endnote>
  <w:endnote w:type="continuationSeparator" w:id="0">
    <w:p w14:paraId="3DB7BA6F" w14:textId="77777777" w:rsidR="003D4508" w:rsidRDefault="003D4508"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783A4" w14:textId="77777777" w:rsidR="003D4508" w:rsidRDefault="003D4508" w:rsidP="00BD016A">
      <w:pPr>
        <w:spacing w:after="0" w:line="240" w:lineRule="auto"/>
      </w:pPr>
      <w:r>
        <w:separator/>
      </w:r>
    </w:p>
  </w:footnote>
  <w:footnote w:type="continuationSeparator" w:id="0">
    <w:p w14:paraId="7101DA62" w14:textId="77777777" w:rsidR="003D4508" w:rsidRDefault="003D4508"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20A9A32F"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F51A73">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4A810579" w:rsidR="00F66929" w:rsidRDefault="00F51A7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Sexto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DD286A">
      <w:rPr>
        <w:rFonts w:ascii="Arial" w:hAnsi="Arial" w:cs="Arial"/>
        <w:b/>
        <w:color w:val="F79646" w:themeColor="accent6"/>
        <w:sz w:val="36"/>
        <w:szCs w:val="36"/>
      </w:rPr>
      <w:t>01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7779D"/>
    <w:rsid w:val="0008349B"/>
    <w:rsid w:val="00090315"/>
    <w:rsid w:val="000A34A9"/>
    <w:rsid w:val="000A7AE0"/>
    <w:rsid w:val="000C18B0"/>
    <w:rsid w:val="000C69F4"/>
    <w:rsid w:val="000E332E"/>
    <w:rsid w:val="000E7DBE"/>
    <w:rsid w:val="000F65D9"/>
    <w:rsid w:val="001102A3"/>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05BAC"/>
    <w:rsid w:val="00210395"/>
    <w:rsid w:val="002228E2"/>
    <w:rsid w:val="00240243"/>
    <w:rsid w:val="00240A44"/>
    <w:rsid w:val="00244FF8"/>
    <w:rsid w:val="00263562"/>
    <w:rsid w:val="00266016"/>
    <w:rsid w:val="002664D9"/>
    <w:rsid w:val="00270229"/>
    <w:rsid w:val="00271C9E"/>
    <w:rsid w:val="0027259D"/>
    <w:rsid w:val="0027295E"/>
    <w:rsid w:val="002749A1"/>
    <w:rsid w:val="002809D2"/>
    <w:rsid w:val="002A091C"/>
    <w:rsid w:val="002A0EFF"/>
    <w:rsid w:val="002A576A"/>
    <w:rsid w:val="002B60E4"/>
    <w:rsid w:val="002C5063"/>
    <w:rsid w:val="002D5A24"/>
    <w:rsid w:val="002E3577"/>
    <w:rsid w:val="002F00B4"/>
    <w:rsid w:val="002F3D14"/>
    <w:rsid w:val="002F51A2"/>
    <w:rsid w:val="00306537"/>
    <w:rsid w:val="00310A3B"/>
    <w:rsid w:val="00311A06"/>
    <w:rsid w:val="00321859"/>
    <w:rsid w:val="0032356E"/>
    <w:rsid w:val="003436EE"/>
    <w:rsid w:val="003514A1"/>
    <w:rsid w:val="003564EB"/>
    <w:rsid w:val="003622F4"/>
    <w:rsid w:val="00367DEF"/>
    <w:rsid w:val="003767FB"/>
    <w:rsid w:val="0037747A"/>
    <w:rsid w:val="003A6DA0"/>
    <w:rsid w:val="003B2AA0"/>
    <w:rsid w:val="003B4B59"/>
    <w:rsid w:val="003B5A6E"/>
    <w:rsid w:val="003B67BA"/>
    <w:rsid w:val="003C04C0"/>
    <w:rsid w:val="003D2118"/>
    <w:rsid w:val="003D4508"/>
    <w:rsid w:val="003E7C1A"/>
    <w:rsid w:val="0042180F"/>
    <w:rsid w:val="00423DDE"/>
    <w:rsid w:val="004356BD"/>
    <w:rsid w:val="00440B8D"/>
    <w:rsid w:val="0045755B"/>
    <w:rsid w:val="0046333B"/>
    <w:rsid w:val="00475360"/>
    <w:rsid w:val="004804D1"/>
    <w:rsid w:val="004807DE"/>
    <w:rsid w:val="00490E62"/>
    <w:rsid w:val="00494FFD"/>
    <w:rsid w:val="004B552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47A2D"/>
    <w:rsid w:val="00560226"/>
    <w:rsid w:val="00572DF0"/>
    <w:rsid w:val="00576632"/>
    <w:rsid w:val="0058005A"/>
    <w:rsid w:val="005870C0"/>
    <w:rsid w:val="00594F72"/>
    <w:rsid w:val="005959C4"/>
    <w:rsid w:val="005B0CFC"/>
    <w:rsid w:val="005C08BB"/>
    <w:rsid w:val="005C0AA4"/>
    <w:rsid w:val="005C4295"/>
    <w:rsid w:val="005E3510"/>
    <w:rsid w:val="005E7158"/>
    <w:rsid w:val="005E77AC"/>
    <w:rsid w:val="0060105A"/>
    <w:rsid w:val="0060584C"/>
    <w:rsid w:val="006163BB"/>
    <w:rsid w:val="0063066F"/>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D0D2F"/>
    <w:rsid w:val="006F751F"/>
    <w:rsid w:val="00722314"/>
    <w:rsid w:val="0072397F"/>
    <w:rsid w:val="007316BA"/>
    <w:rsid w:val="0073200A"/>
    <w:rsid w:val="00733C66"/>
    <w:rsid w:val="007359D5"/>
    <w:rsid w:val="0073704D"/>
    <w:rsid w:val="0073736E"/>
    <w:rsid w:val="00751521"/>
    <w:rsid w:val="00757452"/>
    <w:rsid w:val="0076250D"/>
    <w:rsid w:val="0076347E"/>
    <w:rsid w:val="0076688A"/>
    <w:rsid w:val="00772CEF"/>
    <w:rsid w:val="007846F4"/>
    <w:rsid w:val="007850F1"/>
    <w:rsid w:val="00787875"/>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224"/>
    <w:rsid w:val="00874E3C"/>
    <w:rsid w:val="00884D06"/>
    <w:rsid w:val="00886C9B"/>
    <w:rsid w:val="008876DB"/>
    <w:rsid w:val="0089135B"/>
    <w:rsid w:val="008B52ED"/>
    <w:rsid w:val="008C3610"/>
    <w:rsid w:val="008D1E88"/>
    <w:rsid w:val="008E1202"/>
    <w:rsid w:val="008F635C"/>
    <w:rsid w:val="0092739C"/>
    <w:rsid w:val="00931E27"/>
    <w:rsid w:val="00935315"/>
    <w:rsid w:val="00935335"/>
    <w:rsid w:val="00946D62"/>
    <w:rsid w:val="0095366C"/>
    <w:rsid w:val="00962CC0"/>
    <w:rsid w:val="00974774"/>
    <w:rsid w:val="00980461"/>
    <w:rsid w:val="00981F3E"/>
    <w:rsid w:val="00984CD1"/>
    <w:rsid w:val="00984DCD"/>
    <w:rsid w:val="00987A91"/>
    <w:rsid w:val="009941B9"/>
    <w:rsid w:val="009A1A03"/>
    <w:rsid w:val="009A62A3"/>
    <w:rsid w:val="009C07D2"/>
    <w:rsid w:val="009D0B6E"/>
    <w:rsid w:val="009D6F08"/>
    <w:rsid w:val="009E2DA2"/>
    <w:rsid w:val="00A0318E"/>
    <w:rsid w:val="00A24AAF"/>
    <w:rsid w:val="00A30A08"/>
    <w:rsid w:val="00A35F9D"/>
    <w:rsid w:val="00A367F9"/>
    <w:rsid w:val="00A45ADC"/>
    <w:rsid w:val="00A63FBB"/>
    <w:rsid w:val="00A67479"/>
    <w:rsid w:val="00A8365D"/>
    <w:rsid w:val="00A845AD"/>
    <w:rsid w:val="00A968B0"/>
    <w:rsid w:val="00AB37EC"/>
    <w:rsid w:val="00AB7C76"/>
    <w:rsid w:val="00AD5A13"/>
    <w:rsid w:val="00AF1B76"/>
    <w:rsid w:val="00B03075"/>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BF66FF"/>
    <w:rsid w:val="00C1054E"/>
    <w:rsid w:val="00C13C7D"/>
    <w:rsid w:val="00C13FAE"/>
    <w:rsid w:val="00C14B02"/>
    <w:rsid w:val="00C25BD7"/>
    <w:rsid w:val="00C42011"/>
    <w:rsid w:val="00C559B7"/>
    <w:rsid w:val="00C56689"/>
    <w:rsid w:val="00C57502"/>
    <w:rsid w:val="00C6608F"/>
    <w:rsid w:val="00C94C37"/>
    <w:rsid w:val="00CA0411"/>
    <w:rsid w:val="00CA1C2D"/>
    <w:rsid w:val="00CA2391"/>
    <w:rsid w:val="00CB29ED"/>
    <w:rsid w:val="00CC54F4"/>
    <w:rsid w:val="00CE66EB"/>
    <w:rsid w:val="00D003E4"/>
    <w:rsid w:val="00D22104"/>
    <w:rsid w:val="00D3399C"/>
    <w:rsid w:val="00D33C26"/>
    <w:rsid w:val="00D46EE3"/>
    <w:rsid w:val="00D47DB6"/>
    <w:rsid w:val="00D52484"/>
    <w:rsid w:val="00D620BF"/>
    <w:rsid w:val="00D9267F"/>
    <w:rsid w:val="00DA0FF8"/>
    <w:rsid w:val="00DC184C"/>
    <w:rsid w:val="00DC24CA"/>
    <w:rsid w:val="00DC2FBC"/>
    <w:rsid w:val="00DC3515"/>
    <w:rsid w:val="00DD0E49"/>
    <w:rsid w:val="00DD286A"/>
    <w:rsid w:val="00DD41F3"/>
    <w:rsid w:val="00DE5285"/>
    <w:rsid w:val="00DF2396"/>
    <w:rsid w:val="00DF39AD"/>
    <w:rsid w:val="00DF58DE"/>
    <w:rsid w:val="00DF6041"/>
    <w:rsid w:val="00E06097"/>
    <w:rsid w:val="00E07789"/>
    <w:rsid w:val="00E12B41"/>
    <w:rsid w:val="00E13116"/>
    <w:rsid w:val="00E310B1"/>
    <w:rsid w:val="00E33FFA"/>
    <w:rsid w:val="00E5135D"/>
    <w:rsid w:val="00E745BE"/>
    <w:rsid w:val="00EA2C51"/>
    <w:rsid w:val="00EB0BD4"/>
    <w:rsid w:val="00EB49C7"/>
    <w:rsid w:val="00EC4703"/>
    <w:rsid w:val="00EC4DD7"/>
    <w:rsid w:val="00EF121F"/>
    <w:rsid w:val="00F13618"/>
    <w:rsid w:val="00F216CD"/>
    <w:rsid w:val="00F239F4"/>
    <w:rsid w:val="00F3255A"/>
    <w:rsid w:val="00F350F0"/>
    <w:rsid w:val="00F42F87"/>
    <w:rsid w:val="00F4536F"/>
    <w:rsid w:val="00F45BCA"/>
    <w:rsid w:val="00F51A73"/>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1844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2020-06-04T19:30:00Z</dcterms:created>
  <dcterms:modified xsi:type="dcterms:W3CDTF">2020-06-04T19:30:00Z</dcterms:modified>
</cp:coreProperties>
</file>