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F25E76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C6608F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30A97200" w14:textId="276877BA" w:rsidR="0076347E" w:rsidRDefault="000E332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E332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Normas de seguridad</w:t>
      </w:r>
    </w:p>
    <w:p w14:paraId="6DC5E51F" w14:textId="77777777" w:rsidR="000E332E" w:rsidRPr="001C34A5" w:rsidRDefault="000E332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A4804DE" w14:textId="77777777" w:rsidR="00C6608F" w:rsidRPr="00C6608F" w:rsidRDefault="00C6608F" w:rsidP="00C6608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6608F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34EDA2BA" w14:textId="17EF9F14" w:rsidR="007850F1" w:rsidRPr="002F3D14" w:rsidRDefault="00C6608F" w:rsidP="00C6608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6608F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1BF0232" w:rsidR="007E2A34" w:rsidRPr="006F751F" w:rsidRDefault="00C6608F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08F">
              <w:rPr>
                <w:rFonts w:ascii="Arial" w:hAnsi="Arial" w:cs="Arial"/>
                <w:sz w:val="24"/>
                <w:szCs w:val="24"/>
                <w:lang w:val="es-ES"/>
              </w:rPr>
              <w:t xml:space="preserve">Elaboran en grupo un mapa conceptual que integre todos los conceptos de la unidad, en un formato grande, considerando, los siguientes aspectos: enmarcar los conceptos, establecer relaciones entre los conceptos por medio de líneas, incorporar en oraciones simples o conectores entre los conceptos cercanos y entre los conceptos más alejados, incluir como mínimo las palabras dadas y ejemplos. </w:t>
            </w:r>
            <w:proofErr w:type="gramStart"/>
            <w:r w:rsidRPr="00C6608F">
              <w:rPr>
                <w:rFonts w:ascii="Arial" w:hAnsi="Arial" w:cs="Arial"/>
                <w:sz w:val="24"/>
                <w:szCs w:val="24"/>
                <w:lang w:val="es-ES"/>
              </w:rPr>
              <w:t>Palabras mínimas a utilizar</w:t>
            </w:r>
            <w:proofErr w:type="gramEnd"/>
            <w:r w:rsidRPr="00C6608F">
              <w:rPr>
                <w:rFonts w:ascii="Arial" w:hAnsi="Arial" w:cs="Arial"/>
                <w:sz w:val="24"/>
                <w:szCs w:val="24"/>
                <w:lang w:val="es-ES"/>
              </w:rPr>
              <w:t>: fuentes hídricas, agua dulce y salada, océanos, mares, lagos, ríos, corriente de Humboldt, corriente del Niño y de la Niña, contaminación de recursos hídricos, dinámica de mares y océanos, entre otras.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3D3B7" w14:textId="77777777" w:rsidR="00CB25CC" w:rsidRDefault="00CB25CC" w:rsidP="00BD016A">
      <w:pPr>
        <w:spacing w:after="0" w:line="240" w:lineRule="auto"/>
      </w:pPr>
      <w:r>
        <w:separator/>
      </w:r>
    </w:p>
  </w:endnote>
  <w:endnote w:type="continuationSeparator" w:id="0">
    <w:p w14:paraId="41EB7C13" w14:textId="77777777" w:rsidR="00CB25CC" w:rsidRDefault="00CB25C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53FBE" w14:textId="77777777" w:rsidR="00CB25CC" w:rsidRDefault="00CB25CC" w:rsidP="00BD016A">
      <w:pPr>
        <w:spacing w:after="0" w:line="240" w:lineRule="auto"/>
      </w:pPr>
      <w:r>
        <w:separator/>
      </w:r>
    </w:p>
  </w:footnote>
  <w:footnote w:type="continuationSeparator" w:id="0">
    <w:p w14:paraId="23704395" w14:textId="77777777" w:rsidR="00CB25CC" w:rsidRDefault="00CB25C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5CC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2020-06-02T19:33:00Z</dcterms:created>
  <dcterms:modified xsi:type="dcterms:W3CDTF">2020-06-02T19:33:00Z</dcterms:modified>
</cp:coreProperties>
</file>