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AFF70F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846F4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685A86D6" w14:textId="77777777" w:rsidR="007846F4" w:rsidRPr="007846F4" w:rsidRDefault="007846F4" w:rsidP="007846F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846F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Estómago y pulmones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53855C77" w:rsidR="00210395" w:rsidRPr="002009DD" w:rsidRDefault="007846F4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46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Explorar, observar y formular inferencias y predicciones sobre el entorno. (OA a)</w:t>
            </w:r>
            <w:bookmarkStart w:id="0" w:name="_GoBack"/>
            <w:bookmarkEnd w:id="0"/>
          </w:p>
          <w:p w14:paraId="34EDA2BA" w14:textId="7B2B959D" w:rsidR="006F751F" w:rsidRPr="002F3D14" w:rsidRDefault="006F751F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F5B2A3" w14:textId="77777777" w:rsidR="007846F4" w:rsidRPr="007846F4" w:rsidRDefault="007846F4" w:rsidP="007846F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>El profesor se come una manzana en clases y les pregunta a los alumnos dónde va la manzana después de pasar por la boca.</w:t>
            </w:r>
          </w:p>
          <w:p w14:paraId="6CD2D601" w14:textId="77777777" w:rsidR="007846F4" w:rsidRPr="007846F4" w:rsidRDefault="007846F4" w:rsidP="007846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 xml:space="preserve"> A cada alumno se le entrega un esquema de un cuerpo con el sistema digestivo donde completarán el trayecto de la manzana. Este dibujo servirá de </w:t>
            </w:r>
            <w:proofErr w:type="spellStart"/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>evaluacion</w:t>
            </w:r>
            <w:proofErr w:type="spellEnd"/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 xml:space="preserve"> diagnóstica del nivel de conocimiento previo de los estudiantes. </w:t>
            </w:r>
          </w:p>
          <w:p w14:paraId="6F68C671" w14:textId="77777777" w:rsidR="007846F4" w:rsidRPr="007846F4" w:rsidRDefault="007846F4" w:rsidP="007846F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 xml:space="preserve">Por medio de documentos, fotos, videos de endoscopia, </w:t>
            </w:r>
            <w:proofErr w:type="spellStart"/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>softwares</w:t>
            </w:r>
            <w:proofErr w:type="spellEnd"/>
            <w:r w:rsidRPr="007846F4">
              <w:rPr>
                <w:rFonts w:ascii="Arial" w:hAnsi="Arial" w:cs="Arial"/>
                <w:sz w:val="24"/>
                <w:szCs w:val="24"/>
                <w:lang w:val="es-ES"/>
              </w:rPr>
              <w:t xml:space="preserve">, etc., el profesor les explica el recorrido y luego completan el dibujo de la silueta del cuerpo en el cuaderno de ciencias, incluyendo la boca, el estómago y el intestino, responsables de la digestión.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23"/>
  </w:num>
  <w:num w:numId="5">
    <w:abstractNumId w:val="32"/>
  </w:num>
  <w:num w:numId="6">
    <w:abstractNumId w:val="12"/>
  </w:num>
  <w:num w:numId="7">
    <w:abstractNumId w:val="24"/>
  </w:num>
  <w:num w:numId="8">
    <w:abstractNumId w:val="2"/>
  </w:num>
  <w:num w:numId="9">
    <w:abstractNumId w:val="19"/>
  </w:num>
  <w:num w:numId="10">
    <w:abstractNumId w:val="27"/>
  </w:num>
  <w:num w:numId="11">
    <w:abstractNumId w:val="25"/>
  </w:num>
  <w:num w:numId="12">
    <w:abstractNumId w:val="31"/>
  </w:num>
  <w:num w:numId="13">
    <w:abstractNumId w:val="15"/>
  </w:num>
  <w:num w:numId="14">
    <w:abstractNumId w:val="14"/>
  </w:num>
  <w:num w:numId="15">
    <w:abstractNumId w:val="17"/>
  </w:num>
  <w:num w:numId="16">
    <w:abstractNumId w:val="22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0"/>
  </w:num>
  <w:num w:numId="22">
    <w:abstractNumId w:val="0"/>
  </w:num>
  <w:num w:numId="23">
    <w:abstractNumId w:val="1"/>
  </w:num>
  <w:num w:numId="24">
    <w:abstractNumId w:val="9"/>
  </w:num>
  <w:num w:numId="25">
    <w:abstractNumId w:val="21"/>
  </w:num>
  <w:num w:numId="26">
    <w:abstractNumId w:val="3"/>
  </w:num>
  <w:num w:numId="27">
    <w:abstractNumId w:val="28"/>
  </w:num>
  <w:num w:numId="28">
    <w:abstractNumId w:val="6"/>
  </w:num>
  <w:num w:numId="29">
    <w:abstractNumId w:val="4"/>
  </w:num>
  <w:num w:numId="30">
    <w:abstractNumId w:val="20"/>
  </w:num>
  <w:num w:numId="31">
    <w:abstractNumId w:val="5"/>
  </w:num>
  <w:num w:numId="32">
    <w:abstractNumId w:val="2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FF9DBB-0E4A-834E-A344-B404AF59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816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2020-05-26T17:18:00Z</dcterms:created>
  <dcterms:modified xsi:type="dcterms:W3CDTF">2020-05-26T17:18:00Z</dcterms:modified>
</cp:coreProperties>
</file>