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77777777" w:rsidR="00D95839" w:rsidRDefault="002F3A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</w:t>
            </w:r>
          </w:p>
          <w:p w14:paraId="050F6E94" w14:textId="77777777" w:rsidR="00E06C52" w:rsidRPr="00E06C52" w:rsidRDefault="002F3A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C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06C52" w:rsidRPr="00E06C5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97CA49" w14:textId="3C11DAC3" w:rsidR="002F3AD9" w:rsidRPr="00E06C52" w:rsidRDefault="002F3A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06C5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comenzar la clase, el profesor invita a los estudiantes a nombrar los animales de la granja que conocen y describir su apariencia física, formas y colores. Luego seleccionan tres animales que les llaman la atención y realizan una pintura con témpera o acuarela con esos animales y su hábitat. Para finalizar, observan y comentan sus trabajos y describen oralmente los posibles significados de las obras de los otros.  </w:t>
            </w:r>
          </w:p>
          <w:p w14:paraId="328ED64C" w14:textId="700B4056" w:rsidR="002F3AD9" w:rsidRPr="00D95839" w:rsidRDefault="002F3AD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C5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(Ciencias Naturales)</w:t>
            </w:r>
            <w:r w:rsidRPr="00E06C52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B188A" w14:textId="77777777" w:rsidR="00254081" w:rsidRDefault="00254081" w:rsidP="00B9327C">
      <w:pPr>
        <w:spacing w:after="0" w:line="240" w:lineRule="auto"/>
      </w:pPr>
      <w:r>
        <w:separator/>
      </w:r>
    </w:p>
  </w:endnote>
  <w:endnote w:type="continuationSeparator" w:id="0">
    <w:p w14:paraId="2704F3C0" w14:textId="77777777" w:rsidR="00254081" w:rsidRDefault="002540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E5739" w14:textId="77777777" w:rsidR="00254081" w:rsidRDefault="00254081" w:rsidP="00B9327C">
      <w:pPr>
        <w:spacing w:after="0" w:line="240" w:lineRule="auto"/>
      </w:pPr>
      <w:r>
        <w:separator/>
      </w:r>
    </w:p>
  </w:footnote>
  <w:footnote w:type="continuationSeparator" w:id="0">
    <w:p w14:paraId="6DE405D4" w14:textId="77777777" w:rsidR="00254081" w:rsidRDefault="002540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2020-06-17T21:37:00Z</dcterms:modified>
</cp:coreProperties>
</file>