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F766AB1" w14:textId="12ED3E04" w:rsidR="002B05E8" w:rsidRDefault="002B05E8" w:rsidP="0026701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72BAE10F" w14:textId="6B0810B9" w:rsidR="00267013" w:rsidRPr="002B05E8" w:rsidRDefault="00267013" w:rsidP="00267013">
            <w:pPr>
              <w:rPr>
                <w:rFonts w:ascii="Arial" w:hAnsi="Arial" w:cs="Arial"/>
                <w:color w:val="404040" w:themeColor="text1" w:themeTint="BF"/>
                <w:sz w:val="24"/>
                <w:szCs w:val="24"/>
                <w:lang w:val="es-ES"/>
              </w:rPr>
            </w:pPr>
            <w:r w:rsidRPr="00267013">
              <w:rPr>
                <w:rFonts w:ascii="Arial" w:hAnsi="Arial" w:cs="Arial"/>
                <w:b/>
                <w:bCs/>
                <w:color w:val="404040" w:themeColor="text1" w:themeTint="BF"/>
                <w:sz w:val="24"/>
                <w:szCs w:val="24"/>
                <w:lang w:val="es-ES"/>
              </w:rPr>
              <w:t>Leer mitos como explicaciones sobre el mundo</w:t>
            </w:r>
          </w:p>
          <w:p w14:paraId="0025A910" w14:textId="744C3A2C" w:rsidR="00267013" w:rsidRDefault="00267013" w:rsidP="00267013">
            <w:pPr>
              <w:rPr>
                <w:rFonts w:ascii="Arial" w:hAnsi="Arial" w:cs="Arial"/>
                <w:color w:val="404040" w:themeColor="text1" w:themeTint="BF"/>
                <w:sz w:val="24"/>
                <w:szCs w:val="24"/>
                <w:lang w:val="es-ES"/>
              </w:rPr>
            </w:pPr>
            <w:r w:rsidRPr="00267013">
              <w:rPr>
                <w:rFonts w:ascii="Arial" w:hAnsi="Arial" w:cs="Arial"/>
                <w:color w:val="404040" w:themeColor="text1" w:themeTint="BF"/>
                <w:sz w:val="24"/>
                <w:szCs w:val="24"/>
                <w:lang w:val="es-ES"/>
              </w:rPr>
              <w:t>Antes de comenzar la lectura en clases, el profesor anota en el pizarrón y explica la interrogante que da pie a la creación del mito que van a leer. Por ejemplo, antes de leer el mito inuit ¿Por qué no hay árboles?</w:t>
            </w:r>
            <w:r w:rsidR="00323488">
              <w:rPr>
                <w:rFonts w:ascii="Arial" w:hAnsi="Arial" w:cs="Arial"/>
                <w:color w:val="404040" w:themeColor="text1" w:themeTint="BF"/>
                <w:sz w:val="24"/>
                <w:szCs w:val="24"/>
                <w:lang w:val="es-ES"/>
              </w:rPr>
              <w:t xml:space="preserve"> </w:t>
            </w:r>
            <w:r w:rsidRPr="00323488">
              <w:rPr>
                <w:rFonts w:ascii="Arial" w:hAnsi="Arial" w:cs="Arial"/>
                <w:i/>
                <w:iCs/>
                <w:color w:val="404040" w:themeColor="text1" w:themeTint="BF"/>
                <w:sz w:val="24"/>
                <w:szCs w:val="24"/>
                <w:lang w:val="es-ES"/>
              </w:rPr>
              <w:t>2</w:t>
            </w:r>
            <w:r w:rsidRPr="00267013">
              <w:rPr>
                <w:rFonts w:ascii="Arial" w:hAnsi="Arial" w:cs="Arial"/>
                <w:color w:val="404040" w:themeColor="text1" w:themeTint="BF"/>
                <w:sz w:val="24"/>
                <w:szCs w:val="24"/>
                <w:lang w:val="es-ES"/>
              </w:rPr>
              <w:t xml:space="preserve">, les puede preguntar: “¿por qué creen ustedes que no hay árboles en el polo norte?” Después de recoger las respuestas de los estudiantes en la conversación grupal, les cuenta que leerán un relato que surgió como explicación a la misma pregunta que ellos acaban de responder. Les indica que los mitos responden a preguntas que las personas se han hecho desde tiempos inmemoriales y que este relato es la respuesta de la cultura de los esquimales, la cultura inuit. Posteriormente, los alumnos leen el mito y responden en parejas preguntas que el profesor ha preparado previamente. El docente guía una revisión de las preguntas y fomenta el diálogo a partir de ellas. </w:t>
            </w:r>
          </w:p>
          <w:p w14:paraId="23DA4847" w14:textId="14078929" w:rsidR="00267013" w:rsidRPr="00267013" w:rsidRDefault="00267013" w:rsidP="00267013">
            <w:pPr>
              <w:rPr>
                <w:rFonts w:ascii="Arial" w:hAnsi="Arial" w:cs="Arial"/>
                <w:color w:val="404040" w:themeColor="text1" w:themeTint="BF"/>
                <w:sz w:val="24"/>
                <w:szCs w:val="24"/>
                <w:lang w:val="es-ES"/>
              </w:rPr>
            </w:pPr>
            <w:r w:rsidRPr="00267013">
              <w:rPr>
                <w:rFonts w:ascii="Arial" w:hAnsi="Arial" w:cs="Arial"/>
                <w:color w:val="404040" w:themeColor="text1" w:themeTint="BF"/>
                <w:sz w:val="24"/>
                <w:szCs w:val="24"/>
                <w:lang w:val="es-ES"/>
              </w:rPr>
              <w:t>Esta actividad también sirve para desarrollar el OA 25.</w:t>
            </w:r>
          </w:p>
          <w:p w14:paraId="33CA4381" w14:textId="77777777" w:rsidR="002F7CB4" w:rsidRDefault="002F7CB4" w:rsidP="00797CD9">
            <w:pPr>
              <w:rPr>
                <w:rFonts w:ascii="Arial" w:hAnsi="Arial" w:cs="Arial"/>
                <w:color w:val="404040" w:themeColor="text1" w:themeTint="BF"/>
                <w:sz w:val="24"/>
                <w:szCs w:val="24"/>
                <w:lang w:val="es-ES"/>
              </w:rPr>
            </w:pPr>
          </w:p>
          <w:p w14:paraId="32886EE4" w14:textId="77777777" w:rsidR="00323488" w:rsidRDefault="00323488" w:rsidP="00797CD9">
            <w:pPr>
              <w:rPr>
                <w:rFonts w:ascii="Arial" w:hAnsi="Arial" w:cs="Arial"/>
                <w:color w:val="404040" w:themeColor="text1" w:themeTint="BF"/>
                <w:sz w:val="24"/>
                <w:szCs w:val="24"/>
                <w:lang w:val="es-ES"/>
              </w:rPr>
            </w:pPr>
          </w:p>
          <w:p w14:paraId="6998384C" w14:textId="77777777" w:rsidR="00323488" w:rsidRDefault="00323488" w:rsidP="00797CD9">
            <w:pPr>
              <w:rPr>
                <w:rFonts w:ascii="Arial" w:hAnsi="Arial" w:cs="Arial"/>
                <w:color w:val="404040" w:themeColor="text1" w:themeTint="BF"/>
                <w:sz w:val="24"/>
                <w:szCs w:val="24"/>
                <w:lang w:val="es-ES"/>
              </w:rPr>
            </w:pPr>
          </w:p>
          <w:p w14:paraId="214B869E" w14:textId="77777777" w:rsidR="00323488" w:rsidRDefault="00323488" w:rsidP="00797CD9">
            <w:pPr>
              <w:rPr>
                <w:rFonts w:ascii="Arial" w:hAnsi="Arial" w:cs="Arial"/>
                <w:color w:val="404040" w:themeColor="text1" w:themeTint="BF"/>
                <w:sz w:val="24"/>
                <w:szCs w:val="24"/>
                <w:lang w:val="es-ES"/>
              </w:rPr>
            </w:pPr>
          </w:p>
          <w:p w14:paraId="430F7D4C" w14:textId="77777777" w:rsidR="00323488" w:rsidRDefault="00323488" w:rsidP="00797CD9">
            <w:pPr>
              <w:rPr>
                <w:rFonts w:ascii="Arial" w:hAnsi="Arial" w:cs="Arial"/>
                <w:color w:val="404040" w:themeColor="text1" w:themeTint="BF"/>
                <w:sz w:val="24"/>
                <w:szCs w:val="24"/>
                <w:lang w:val="es-ES"/>
              </w:rPr>
            </w:pPr>
          </w:p>
          <w:p w14:paraId="328ED64C" w14:textId="48AAA58C" w:rsidR="00323488" w:rsidRPr="00323488" w:rsidRDefault="00323488" w:rsidP="00797CD9">
            <w:pPr>
              <w:rPr>
                <w:rFonts w:ascii="Arial" w:hAnsi="Arial" w:cs="Arial"/>
                <w:i/>
                <w:iCs/>
                <w:color w:val="404040" w:themeColor="text1" w:themeTint="BF"/>
                <w:sz w:val="20"/>
                <w:szCs w:val="20"/>
                <w:lang w:val="es-ES"/>
              </w:rPr>
            </w:pPr>
            <w:r w:rsidRPr="00323488">
              <w:rPr>
                <w:rFonts w:ascii="Arial" w:hAnsi="Arial" w:cs="Arial"/>
                <w:i/>
                <w:iCs/>
                <w:color w:val="404040" w:themeColor="text1" w:themeTint="BF"/>
                <w:sz w:val="20"/>
                <w:szCs w:val="20"/>
                <w:lang w:val="es-ES"/>
              </w:rPr>
              <w:t>2 ¿Por qué no hay árboles? Mito inuit.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064B" w14:textId="77777777" w:rsidR="008A0E50" w:rsidRDefault="008A0E50" w:rsidP="00B9327C">
      <w:pPr>
        <w:spacing w:after="0" w:line="240" w:lineRule="auto"/>
      </w:pPr>
      <w:r>
        <w:separator/>
      </w:r>
    </w:p>
  </w:endnote>
  <w:endnote w:type="continuationSeparator" w:id="0">
    <w:p w14:paraId="3F80D7B3" w14:textId="77777777" w:rsidR="008A0E50" w:rsidRDefault="008A0E5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02FD3" w14:textId="77777777" w:rsidR="008A0E50" w:rsidRDefault="008A0E50" w:rsidP="00B9327C">
      <w:pPr>
        <w:spacing w:after="0" w:line="240" w:lineRule="auto"/>
      </w:pPr>
      <w:r>
        <w:separator/>
      </w:r>
    </w:p>
  </w:footnote>
  <w:footnote w:type="continuationSeparator" w:id="0">
    <w:p w14:paraId="0C938775" w14:textId="77777777" w:rsidR="008A0E50" w:rsidRDefault="008A0E5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Pages>
  <Words>246</Words>
  <Characters>1358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156</cp:revision>
  <dcterms:created xsi:type="dcterms:W3CDTF">2020-05-14T12:41:00Z</dcterms:created>
  <dcterms:modified xsi:type="dcterms:W3CDTF">2020-08-19T15:12:00Z</dcterms:modified>
</cp:coreProperties>
</file>