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47410D" w14:textId="5C5D4909" w:rsidR="00B635EB" w:rsidRPr="00B635EB" w:rsidRDefault="00B635EB" w:rsidP="00E0673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635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un cuento leído </w:t>
            </w:r>
          </w:p>
          <w:p w14:paraId="01C7B74A" w14:textId="5B7E18CB" w:rsidR="00B635EB" w:rsidRPr="00B635EB" w:rsidRDefault="00B635EB" w:rsidP="00E0673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635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F16AF88" w14:textId="77777777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en silencio un cuento dado por el docente y responden en su cuaderno preguntas sobre la historia que le ayudarán a profundizar en lo leído. Por ejemplo, si leen El pescador y el pececito dorado en la versión de Alexander Pushkin, el profesor puede hacerles preguntas como las siguientes: </w:t>
            </w:r>
          </w:p>
          <w:p w14:paraId="3C5D8A89" w14:textId="59918F2B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el pececito dorado le concede al viejo pescador todos sus deseos? </w:t>
            </w:r>
          </w:p>
          <w:p w14:paraId="5487EEA5" w14:textId="4B891633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la vieja se enoja con el pescador cuando él le dice que dejó ir al pececito? </w:t>
            </w:r>
          </w:p>
          <w:p w14:paraId="5957B534" w14:textId="684F48C5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cree usted que la vieja, en vez de estar agradecida, se enoja cada vez más con el pescador? </w:t>
            </w:r>
          </w:p>
          <w:p w14:paraId="7527F576" w14:textId="6C415896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cree usted que el pececito no concede a la vieja su último deseo y, por el contrario, le quita todo lo que le había dado? </w:t>
            </w:r>
          </w:p>
          <w:p w14:paraId="4AF3AE56" w14:textId="1D92C943" w:rsidR="00B635EB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habría hecho usted en el caso del pescador al encontrar al pez dorado la primera vez? </w:t>
            </w:r>
          </w:p>
          <w:p w14:paraId="355750ED" w14:textId="77777777" w:rsidR="002F7CB4" w:rsidRDefault="00B635EB" w:rsidP="00E06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le diría usted a la vieja cuando pide ser la reina de todos los mares? Dé al menos una razón para justificar su respuesta.</w:t>
            </w:r>
          </w:p>
          <w:p w14:paraId="5E6EDE0A" w14:textId="77777777" w:rsidR="00B635EB" w:rsidRPr="00B635EB" w:rsidRDefault="00B635EB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las preguntas que los alumnos respondieron en sus cuadernos, el profesor guía una conversación sobre la historia y les pide que digan qué parte del texto </w:t>
            </w:r>
            <w:r w:rsidRPr="00B635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ayudó a llegar a las respuestas. Esta actividad también sirve para desarrollar el OA 26.</w:t>
            </w:r>
          </w:p>
          <w:p w14:paraId="328ED64C" w14:textId="5E491F8A" w:rsidR="00B635EB" w:rsidRPr="00B635EB" w:rsidRDefault="00B635EB" w:rsidP="00B635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635E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635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realizar actividades como la recién sugerida con frecuencia, para ayudar a los estudiantes a reflexionar sobre lo leído. Una forma de comprometer a los alumnos con sus lecturas y su aprendizaje es hacerlos trabajar en grupos o en parejas de discusión, de manera que los mismos estudiantes ayuden a sus compañeros a construir interpretaciones para las historias leídas.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DECA" w14:textId="77777777" w:rsidR="00C21D17" w:rsidRDefault="00C21D17" w:rsidP="00B9327C">
      <w:pPr>
        <w:spacing w:after="0" w:line="240" w:lineRule="auto"/>
      </w:pPr>
      <w:r>
        <w:separator/>
      </w:r>
    </w:p>
  </w:endnote>
  <w:endnote w:type="continuationSeparator" w:id="0">
    <w:p w14:paraId="75269E77" w14:textId="77777777" w:rsidR="00C21D17" w:rsidRDefault="00C21D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EFE50" w14:textId="77777777" w:rsidR="00C21D17" w:rsidRDefault="00C21D17" w:rsidP="00B9327C">
      <w:pPr>
        <w:spacing w:after="0" w:line="240" w:lineRule="auto"/>
      </w:pPr>
      <w:r>
        <w:separator/>
      </w:r>
    </w:p>
  </w:footnote>
  <w:footnote w:type="continuationSeparator" w:id="0">
    <w:p w14:paraId="0F809D9B" w14:textId="77777777" w:rsidR="00C21D17" w:rsidRDefault="00C21D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104F7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D1F3A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635EB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2020-08-17T15:47:00Z</dcterms:modified>
</cp:coreProperties>
</file>