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4CE1B1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C7CA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2A" w14:textId="77777777" w:rsidR="00201429" w:rsidRDefault="00201429" w:rsidP="00695CA6">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Leer independientemente y comprender textos no literarios (cartas, notas, instrucciones y artículos informativos) para entretenerse y ampliar su conocimiento del mundo: </w:t>
            </w:r>
          </w:p>
          <w:p w14:paraId="42162ECD" w14:textId="680E3ECB"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201429">
              <w:rPr>
                <w:rFonts w:ascii="Arial" w:hAnsi="Arial" w:cs="Arial"/>
                <w:b/>
                <w:bCs/>
                <w:color w:val="404040" w:themeColor="text1" w:themeTint="BF"/>
                <w:sz w:val="24"/>
                <w:szCs w:val="24"/>
                <w:lang w:val="es-ES"/>
              </w:rPr>
              <w:t xml:space="preserve">extrayendo información explícita e implícita </w:t>
            </w:r>
          </w:p>
          <w:p w14:paraId="3B5475F3" w14:textId="77777777"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comprendiendo la información que aportan las ilustraciones y los símbolos a un texto </w:t>
            </w:r>
          </w:p>
          <w:p w14:paraId="556CB35C" w14:textId="77777777" w:rsidR="003333FF"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formulando una opinión sobre algún aspecto de la lectura</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91B9CED" w14:textId="235FF3FC" w:rsidR="0029150C" w:rsidRDefault="0029150C" w:rsidP="0029150C">
            <w:pPr>
              <w:rPr>
                <w:rFonts w:ascii="Arial" w:hAnsi="Arial" w:cs="Arial"/>
                <w:b/>
                <w:bCs/>
                <w:color w:val="404040" w:themeColor="text1" w:themeTint="BF"/>
                <w:sz w:val="24"/>
                <w:szCs w:val="24"/>
                <w:lang w:val="es-ES"/>
              </w:rPr>
            </w:pPr>
            <w:r w:rsidRPr="0029150C">
              <w:rPr>
                <w:rFonts w:ascii="Arial" w:hAnsi="Arial" w:cs="Arial"/>
                <w:b/>
                <w:bCs/>
                <w:color w:val="404040" w:themeColor="text1" w:themeTint="BF"/>
                <w:sz w:val="24"/>
                <w:szCs w:val="24"/>
                <w:lang w:val="es-ES"/>
              </w:rPr>
              <w:t xml:space="preserve">Biografías </w:t>
            </w:r>
          </w:p>
          <w:p w14:paraId="331FD3C1" w14:textId="394921E1" w:rsidR="0029150C" w:rsidRPr="0029150C" w:rsidRDefault="0029150C" w:rsidP="0029150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p>
          <w:p w14:paraId="328ED64C" w14:textId="76FD9C9B" w:rsidR="00A24A39" w:rsidRPr="00534E20" w:rsidRDefault="0029150C" w:rsidP="0029150C">
            <w:pPr>
              <w:rPr>
                <w:rFonts w:ascii="Arial" w:hAnsi="Arial" w:cs="Arial"/>
                <w:color w:val="404040" w:themeColor="text1" w:themeTint="BF"/>
                <w:sz w:val="24"/>
                <w:szCs w:val="24"/>
                <w:lang w:val="es-ES"/>
              </w:rPr>
            </w:pPr>
            <w:r w:rsidRPr="0029150C">
              <w:rPr>
                <w:rFonts w:ascii="Arial" w:hAnsi="Arial" w:cs="Arial"/>
                <w:color w:val="404040" w:themeColor="text1" w:themeTint="BF"/>
                <w:sz w:val="24"/>
                <w:szCs w:val="24"/>
                <w:lang w:val="es-ES"/>
              </w:rPr>
              <w:t>Después de leer una biografía, el docente entrega al curso una guía con preguntas que apuntan a la extracción de información explícita e implícita y que permiten a los estudiantes profundizar su comprensión de la lectura. Una vez que han contestado las preguntas, comparten sus respuestas en voz alta. Finalmente, el profesor les solicita que hagan un dibujo del episodio que más les haya llamado la atención de la biografía y abajo escriban una oración en la cual expliquen por qué les gustaría conocer a esa persona</w:t>
            </w:r>
            <w:r w:rsidR="002C4937">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231B2" w14:textId="77777777" w:rsidR="00586889" w:rsidRDefault="00586889" w:rsidP="00B9327C">
      <w:pPr>
        <w:spacing w:after="0" w:line="240" w:lineRule="auto"/>
      </w:pPr>
      <w:r>
        <w:separator/>
      </w:r>
    </w:p>
  </w:endnote>
  <w:endnote w:type="continuationSeparator" w:id="0">
    <w:p w14:paraId="3938FC8E" w14:textId="77777777" w:rsidR="00586889" w:rsidRDefault="0058688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05F42" w14:textId="77777777" w:rsidR="00586889" w:rsidRDefault="00586889" w:rsidP="00B9327C">
      <w:pPr>
        <w:spacing w:after="0" w:line="240" w:lineRule="auto"/>
      </w:pPr>
      <w:r>
        <w:separator/>
      </w:r>
    </w:p>
  </w:footnote>
  <w:footnote w:type="continuationSeparator" w:id="0">
    <w:p w14:paraId="1F5484A7" w14:textId="77777777" w:rsidR="00586889" w:rsidRDefault="0058688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4A97DF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74CB1">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5C7CAE">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23E57"/>
    <w:rsid w:val="00725996"/>
    <w:rsid w:val="00725A78"/>
    <w:rsid w:val="007602EC"/>
    <w:rsid w:val="007649EE"/>
    <w:rsid w:val="007B0C3D"/>
    <w:rsid w:val="007D5872"/>
    <w:rsid w:val="007E1A41"/>
    <w:rsid w:val="007E39AF"/>
    <w:rsid w:val="007F40A8"/>
    <w:rsid w:val="007F4919"/>
    <w:rsid w:val="008049F6"/>
    <w:rsid w:val="008174CC"/>
    <w:rsid w:val="00822C8C"/>
    <w:rsid w:val="008256D7"/>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6F03"/>
    <w:rsid w:val="009A4A69"/>
    <w:rsid w:val="009B2ED9"/>
    <w:rsid w:val="009C091C"/>
    <w:rsid w:val="009C2FED"/>
    <w:rsid w:val="009D25C0"/>
    <w:rsid w:val="009D5F48"/>
    <w:rsid w:val="009D6512"/>
    <w:rsid w:val="009F7136"/>
    <w:rsid w:val="009F74F4"/>
    <w:rsid w:val="00A0067B"/>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2085F"/>
    <w:rsid w:val="00E30CE8"/>
    <w:rsid w:val="00E41AB4"/>
    <w:rsid w:val="00E42366"/>
    <w:rsid w:val="00E42F2A"/>
    <w:rsid w:val="00E801D4"/>
    <w:rsid w:val="00EB38B2"/>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151</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159</cp:revision>
  <dcterms:created xsi:type="dcterms:W3CDTF">2020-05-14T12:41:00Z</dcterms:created>
  <dcterms:modified xsi:type="dcterms:W3CDTF">2020-08-14T15:50:00Z</dcterms:modified>
</cp:coreProperties>
</file>